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8FF58" w14:textId="77777777" w:rsidR="00BF2E8E" w:rsidRPr="00BF2E8E" w:rsidRDefault="00BF2E8E" w:rsidP="00BF2E8E">
      <w:pPr>
        <w:spacing w:after="0"/>
        <w:ind w:left="358"/>
        <w:rPr>
          <w:rFonts w:ascii="Arial" w:eastAsia="Arial" w:hAnsi="Arial" w:cs="Arial"/>
          <w:color w:val="000000"/>
          <w:sz w:val="20"/>
          <w:szCs w:val="24"/>
          <w:lang w:eastAsia="pl-PL"/>
        </w:rPr>
      </w:pPr>
    </w:p>
    <w:p w14:paraId="65D8CB27"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48F67E7E"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335F941F"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74C235C3" w14:textId="77777777" w:rsidR="00BF2E8E" w:rsidRPr="00BF2E8E" w:rsidRDefault="00BF2E8E" w:rsidP="00BF2E8E">
      <w:pPr>
        <w:spacing w:after="0"/>
        <w:ind w:left="726" w:right="324" w:hanging="368"/>
        <w:jc w:val="center"/>
        <w:rPr>
          <w:rFonts w:ascii="Arial" w:eastAsia="Arial" w:hAnsi="Arial" w:cs="Arial"/>
          <w:color w:val="000000"/>
          <w:sz w:val="20"/>
          <w:szCs w:val="24"/>
          <w:lang w:eastAsia="pl-PL"/>
        </w:rPr>
      </w:pPr>
      <w:r w:rsidRPr="00BF2E8E">
        <w:rPr>
          <w:rFonts w:ascii="Arial" w:eastAsia="Arial" w:hAnsi="Arial" w:cs="Arial"/>
          <w:b/>
          <w:color w:val="000000"/>
          <w:sz w:val="24"/>
          <w:szCs w:val="24"/>
          <w:lang w:eastAsia="pl-PL"/>
        </w:rPr>
        <w:t xml:space="preserve">RAMOWE WARUNKI ZAPEWNIENIA DOSTĘPU HURTOWEGO DO SIECI WYKONANEJ W RAMACH KONKURSU NR FERC.01.01-IP.01-001/23, </w:t>
      </w:r>
      <w:r w:rsidRPr="00BF2E8E">
        <w:rPr>
          <w:rFonts w:ascii="Arial" w:eastAsia="Arial" w:hAnsi="Arial" w:cs="Arial"/>
          <w:b/>
          <w:color w:val="000000"/>
          <w:sz w:val="24"/>
          <w:szCs w:val="24"/>
          <w:lang w:eastAsia="pl-PL"/>
        </w:rPr>
        <w:br/>
        <w:t>przez Pavel Žižka ORELSOFT.PL z oddziałem w Polsce</w:t>
      </w:r>
    </w:p>
    <w:p w14:paraId="59956523" w14:textId="77777777" w:rsidR="00BF2E8E" w:rsidRPr="00BF2E8E" w:rsidRDefault="00BF2E8E" w:rsidP="00BF2E8E">
      <w:pPr>
        <w:spacing w:after="0"/>
        <w:ind w:left="425"/>
        <w:rPr>
          <w:rFonts w:ascii="Arial" w:eastAsia="Arial" w:hAnsi="Arial" w:cs="Arial"/>
          <w:color w:val="000000"/>
          <w:sz w:val="20"/>
          <w:szCs w:val="24"/>
          <w:lang w:eastAsia="pl-PL"/>
        </w:rPr>
      </w:pPr>
    </w:p>
    <w:p w14:paraId="5355CDC0" w14:textId="77777777" w:rsidR="00BF2E8E" w:rsidRPr="00BF2E8E" w:rsidRDefault="00BF2E8E" w:rsidP="00BF2E8E">
      <w:pPr>
        <w:spacing w:after="0"/>
        <w:ind w:left="61"/>
        <w:jc w:val="center"/>
        <w:rPr>
          <w:rFonts w:ascii="Arial" w:eastAsia="Arial" w:hAnsi="Arial" w:cs="Arial"/>
          <w:color w:val="000000"/>
          <w:sz w:val="20"/>
          <w:szCs w:val="24"/>
          <w:lang w:eastAsia="pl-PL"/>
        </w:rPr>
      </w:pPr>
    </w:p>
    <w:p w14:paraId="1DC31705" w14:textId="77777777" w:rsidR="00BF2E8E" w:rsidRPr="00BF2E8E" w:rsidRDefault="00BF2E8E" w:rsidP="00BF2E8E">
      <w:pPr>
        <w:spacing w:after="0"/>
        <w:ind w:left="61"/>
        <w:jc w:val="center"/>
        <w:rPr>
          <w:rFonts w:ascii="Arial" w:eastAsia="Arial" w:hAnsi="Arial" w:cs="Arial"/>
          <w:color w:val="000000"/>
          <w:sz w:val="20"/>
          <w:szCs w:val="24"/>
          <w:lang w:eastAsia="pl-PL"/>
        </w:rPr>
      </w:pPr>
      <w:r w:rsidRPr="00BF2E8E">
        <w:rPr>
          <w:rFonts w:ascii="Arial" w:eastAsia="Arial" w:hAnsi="Arial" w:cs="Arial"/>
          <w:b/>
          <w:color w:val="000000"/>
          <w:sz w:val="24"/>
          <w:szCs w:val="24"/>
          <w:lang w:eastAsia="pl-PL"/>
        </w:rPr>
        <w:t xml:space="preserve"> </w:t>
      </w:r>
    </w:p>
    <w:p w14:paraId="6056CD3E"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7D0CA6BA"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69651A4A"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66AE784D" w14:textId="77777777" w:rsidR="00BF2E8E" w:rsidRPr="00BF2E8E" w:rsidRDefault="00BF2E8E" w:rsidP="00BF2E8E">
      <w:pPr>
        <w:spacing w:after="0"/>
        <w:ind w:left="358"/>
        <w:jc w:val="both"/>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4E49FFA2" w14:textId="77777777" w:rsidR="00BF2E8E" w:rsidRPr="00BF2E8E" w:rsidRDefault="00BF2E8E" w:rsidP="00BF2E8E">
      <w:pPr>
        <w:spacing w:after="0"/>
        <w:ind w:left="353" w:right="32" w:hanging="10"/>
        <w:jc w:val="both"/>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Fundusze Europejskie na Rozwój Cyfrowy 2021-2027, Priorytet FERC.01 Zwiększenie dostępu do ultra-szybkiego internetu szerokopasmowego, Nabór I  </w:t>
      </w:r>
    </w:p>
    <w:p w14:paraId="07E0C5A4" w14:textId="77777777" w:rsidR="00BF2E8E" w:rsidRPr="00BF2E8E" w:rsidRDefault="00BF2E8E" w:rsidP="00BF2E8E">
      <w:pPr>
        <w:spacing w:after="0"/>
        <w:ind w:left="358"/>
        <w:jc w:val="both"/>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550AEB9C" w14:textId="77777777" w:rsidR="00BF2E8E" w:rsidRPr="00BF2E8E" w:rsidRDefault="00BF2E8E" w:rsidP="00BF2E8E">
      <w:pPr>
        <w:spacing w:after="0"/>
        <w:ind w:left="358"/>
        <w:jc w:val="both"/>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Działanie FERC.01 </w:t>
      </w:r>
      <w:r w:rsidRPr="00BF2E8E">
        <w:rPr>
          <w:rFonts w:ascii="Arial" w:eastAsia="Arial" w:hAnsi="Arial" w:cs="Arial"/>
          <w:b/>
          <w:i/>
          <w:color w:val="000000"/>
          <w:szCs w:val="24"/>
          <w:lang w:eastAsia="pl-PL"/>
        </w:rPr>
        <w:t>Zwiększenie dostępu do ultra-szybkiego internetu szerokopasmowego</w:t>
      </w:r>
      <w:r w:rsidRPr="00BF2E8E">
        <w:rPr>
          <w:rFonts w:ascii="Arial" w:eastAsia="Arial" w:hAnsi="Arial" w:cs="Arial"/>
          <w:b/>
          <w:color w:val="000000"/>
          <w:szCs w:val="24"/>
          <w:lang w:eastAsia="pl-PL"/>
        </w:rPr>
        <w:t xml:space="preserve">, w województwie opolskim dla powiatów: </w:t>
      </w:r>
    </w:p>
    <w:p w14:paraId="1EFDA102" w14:textId="77777777" w:rsidR="00BF2E8E" w:rsidRPr="00BF2E8E" w:rsidRDefault="00BF2E8E" w:rsidP="00BF2E8E">
      <w:pPr>
        <w:numPr>
          <w:ilvl w:val="0"/>
          <w:numId w:val="1"/>
        </w:numPr>
        <w:spacing w:after="0" w:line="309" w:lineRule="auto"/>
        <w:ind w:left="531" w:right="32" w:hanging="188"/>
        <w:jc w:val="both"/>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namysłowskiego, obszar nr 5.16.06.00, nr Wniosku o objęcie wsparciem FERC.01.01-IP.010165/23 oraz  </w:t>
      </w:r>
    </w:p>
    <w:p w14:paraId="03167B55" w14:textId="77777777" w:rsidR="00BF2E8E" w:rsidRPr="00BF2E8E" w:rsidRDefault="00BF2E8E" w:rsidP="00BF2E8E">
      <w:pPr>
        <w:numPr>
          <w:ilvl w:val="0"/>
          <w:numId w:val="1"/>
        </w:numPr>
        <w:spacing w:after="0" w:line="309" w:lineRule="auto"/>
        <w:ind w:left="531" w:right="32" w:hanging="188"/>
        <w:jc w:val="both"/>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brzeskiego, kluczborskiego, oleskiego, opolskiego oraz Opole, obszary nr 5.16.99.5.a, nr </w:t>
      </w:r>
    </w:p>
    <w:p w14:paraId="108628CD" w14:textId="77777777" w:rsidR="00BF2E8E" w:rsidRPr="00BF2E8E" w:rsidRDefault="00BF2E8E" w:rsidP="00BF2E8E">
      <w:pPr>
        <w:spacing w:after="0"/>
        <w:ind w:left="353" w:right="32" w:hanging="10"/>
        <w:jc w:val="both"/>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Wniosku o objęcie przedsięwzięcia wsparciem: FERC.01.01-IP.01-0083/23 </w:t>
      </w:r>
    </w:p>
    <w:p w14:paraId="05D7E771" w14:textId="77777777" w:rsidR="00BF2E8E" w:rsidRPr="00BF2E8E" w:rsidRDefault="00BF2E8E" w:rsidP="00BF2E8E">
      <w:pPr>
        <w:spacing w:after="0"/>
        <w:ind w:left="358"/>
        <w:jc w:val="both"/>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46D68F8D" w14:textId="77777777" w:rsidR="00BF2E8E" w:rsidRPr="00BF2E8E" w:rsidRDefault="00BF2E8E" w:rsidP="00BF2E8E">
      <w:pPr>
        <w:spacing w:after="0"/>
        <w:ind w:left="358"/>
        <w:jc w:val="both"/>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304DE239"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36EC81EB"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2A40ECB7"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17C5E1E1"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1D772D76"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0017CE9B"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2C5DAF68" w14:textId="77777777" w:rsidR="00BF2E8E" w:rsidRPr="00BF2E8E" w:rsidRDefault="00BF2E8E" w:rsidP="00BF2E8E">
      <w:pPr>
        <w:spacing w:after="0"/>
        <w:ind w:left="353" w:right="32" w:hanging="10"/>
        <w:rPr>
          <w:rFonts w:ascii="Arial" w:eastAsia="Arial" w:hAnsi="Arial" w:cs="Arial"/>
          <w:b/>
          <w:color w:val="000000"/>
          <w:szCs w:val="24"/>
          <w:lang w:eastAsia="pl-PL"/>
        </w:rPr>
      </w:pPr>
      <w:r w:rsidRPr="00BF2E8E">
        <w:rPr>
          <w:rFonts w:ascii="Arial" w:eastAsia="Arial" w:hAnsi="Arial" w:cs="Arial"/>
          <w:b/>
          <w:color w:val="000000"/>
          <w:szCs w:val="24"/>
          <w:lang w:eastAsia="pl-PL"/>
        </w:rPr>
        <w:t xml:space="preserve">Data i miejsce publikacji: [_________________ ]  </w:t>
      </w:r>
    </w:p>
    <w:p w14:paraId="211EEADF" w14:textId="77777777" w:rsidR="00BF2E8E" w:rsidRPr="00BF2E8E" w:rsidRDefault="00BF2E8E" w:rsidP="00BF2E8E">
      <w:pPr>
        <w:spacing w:after="0"/>
        <w:ind w:left="353" w:right="32" w:hanging="10"/>
        <w:rPr>
          <w:rFonts w:ascii="Arial" w:eastAsia="Arial" w:hAnsi="Arial" w:cs="Arial"/>
          <w:b/>
          <w:color w:val="000000"/>
          <w:szCs w:val="24"/>
          <w:lang w:eastAsia="pl-PL"/>
        </w:rPr>
      </w:pPr>
    </w:p>
    <w:p w14:paraId="3A253611" w14:textId="77777777" w:rsidR="00BF2E8E" w:rsidRPr="00BF2E8E" w:rsidRDefault="00BF2E8E" w:rsidP="00BF2E8E">
      <w:pPr>
        <w:spacing w:after="0"/>
        <w:ind w:left="353" w:right="32" w:hanging="10"/>
        <w:rPr>
          <w:rFonts w:ascii="Arial" w:eastAsia="Arial" w:hAnsi="Arial" w:cs="Arial"/>
          <w:b/>
          <w:color w:val="000000"/>
          <w:szCs w:val="24"/>
          <w:lang w:eastAsia="pl-PL"/>
        </w:rPr>
      </w:pPr>
    </w:p>
    <w:p w14:paraId="409807D6" w14:textId="77777777" w:rsidR="00BF2E8E" w:rsidRPr="00BF2E8E" w:rsidRDefault="00BF2E8E" w:rsidP="00BF2E8E">
      <w:pPr>
        <w:spacing w:after="0"/>
        <w:ind w:left="353" w:right="32" w:hanging="10"/>
        <w:rPr>
          <w:rFonts w:ascii="Arial" w:eastAsia="Arial" w:hAnsi="Arial" w:cs="Arial"/>
          <w:b/>
          <w:color w:val="000000"/>
          <w:szCs w:val="24"/>
          <w:lang w:eastAsia="pl-PL"/>
        </w:rPr>
      </w:pPr>
    </w:p>
    <w:p w14:paraId="23717888" w14:textId="77777777" w:rsidR="00BF2E8E" w:rsidRPr="00BF2E8E" w:rsidRDefault="00BF2E8E" w:rsidP="00BF2E8E">
      <w:pPr>
        <w:spacing w:after="0"/>
        <w:ind w:left="353" w:right="32" w:hanging="10"/>
        <w:rPr>
          <w:rFonts w:ascii="Arial" w:eastAsia="Arial" w:hAnsi="Arial" w:cs="Arial"/>
          <w:b/>
          <w:color w:val="000000"/>
          <w:szCs w:val="24"/>
          <w:lang w:eastAsia="pl-PL"/>
        </w:rPr>
      </w:pPr>
    </w:p>
    <w:p w14:paraId="5329C070" w14:textId="77777777" w:rsidR="00BF2E8E" w:rsidRPr="00BF2E8E" w:rsidRDefault="00BF2E8E" w:rsidP="00BF2E8E">
      <w:pPr>
        <w:spacing w:after="0"/>
        <w:ind w:left="353" w:right="32" w:hanging="10"/>
        <w:rPr>
          <w:rFonts w:ascii="Arial" w:eastAsia="Arial" w:hAnsi="Arial" w:cs="Arial"/>
          <w:b/>
          <w:color w:val="000000"/>
          <w:szCs w:val="24"/>
          <w:lang w:eastAsia="pl-PL"/>
        </w:rPr>
      </w:pPr>
    </w:p>
    <w:p w14:paraId="03C86A06" w14:textId="77777777" w:rsidR="00BF2E8E" w:rsidRPr="00BF2E8E" w:rsidRDefault="00BF2E8E" w:rsidP="00BF2E8E">
      <w:pPr>
        <w:spacing w:after="0"/>
        <w:ind w:left="353" w:right="32" w:hanging="10"/>
        <w:rPr>
          <w:rFonts w:ascii="Arial" w:eastAsia="Arial" w:hAnsi="Arial" w:cs="Arial"/>
          <w:b/>
          <w:color w:val="000000"/>
          <w:szCs w:val="24"/>
          <w:lang w:eastAsia="pl-PL"/>
        </w:rPr>
      </w:pPr>
    </w:p>
    <w:p w14:paraId="3A9819C8" w14:textId="77777777" w:rsidR="00BF2E8E" w:rsidRPr="00BF2E8E" w:rsidRDefault="00BF2E8E" w:rsidP="00BF2E8E">
      <w:pPr>
        <w:spacing w:after="0"/>
        <w:ind w:left="353" w:right="32" w:hanging="10"/>
        <w:rPr>
          <w:rFonts w:ascii="Arial" w:eastAsia="Arial" w:hAnsi="Arial" w:cs="Arial"/>
          <w:b/>
          <w:color w:val="000000"/>
          <w:szCs w:val="24"/>
          <w:lang w:eastAsia="pl-PL"/>
        </w:rPr>
      </w:pPr>
    </w:p>
    <w:p w14:paraId="7821F0EF" w14:textId="77777777" w:rsidR="00BF2E8E" w:rsidRPr="00BF2E8E" w:rsidRDefault="00BF2E8E" w:rsidP="00BF2E8E">
      <w:pPr>
        <w:spacing w:after="0"/>
        <w:ind w:left="353" w:right="32" w:hanging="10"/>
        <w:rPr>
          <w:rFonts w:ascii="Arial" w:eastAsia="Arial" w:hAnsi="Arial" w:cs="Arial"/>
          <w:b/>
          <w:color w:val="000000"/>
          <w:szCs w:val="24"/>
          <w:lang w:eastAsia="pl-PL"/>
        </w:rPr>
      </w:pPr>
    </w:p>
    <w:p w14:paraId="4924F483" w14:textId="77777777" w:rsidR="00BF2E8E" w:rsidRPr="00BF2E8E" w:rsidRDefault="00BF2E8E" w:rsidP="00BF2E8E">
      <w:pPr>
        <w:spacing w:after="0"/>
        <w:ind w:left="353" w:right="32" w:hanging="10"/>
        <w:rPr>
          <w:rFonts w:ascii="Arial" w:eastAsia="Arial" w:hAnsi="Arial" w:cs="Arial"/>
          <w:b/>
          <w:color w:val="000000"/>
          <w:szCs w:val="24"/>
          <w:lang w:eastAsia="pl-PL"/>
        </w:rPr>
      </w:pPr>
    </w:p>
    <w:p w14:paraId="29C530D0" w14:textId="77777777" w:rsidR="00BF2E8E" w:rsidRPr="00BF2E8E" w:rsidRDefault="00BF2E8E" w:rsidP="00BF2E8E">
      <w:pPr>
        <w:spacing w:after="0"/>
        <w:ind w:left="353" w:right="32" w:hanging="10"/>
        <w:rPr>
          <w:rFonts w:ascii="Arial" w:eastAsia="Arial" w:hAnsi="Arial" w:cs="Arial"/>
          <w:color w:val="000000"/>
          <w:sz w:val="20"/>
          <w:szCs w:val="24"/>
          <w:lang w:eastAsia="pl-PL"/>
        </w:rPr>
      </w:pPr>
    </w:p>
    <w:p w14:paraId="0CEE72A2" w14:textId="77777777" w:rsidR="00BF2E8E" w:rsidRPr="00BF2E8E" w:rsidRDefault="00BF2E8E" w:rsidP="00BF2E8E">
      <w:pPr>
        <w:spacing w:after="0"/>
        <w:ind w:left="608" w:right="32" w:hanging="10"/>
        <w:jc w:val="center"/>
        <w:rPr>
          <w:rFonts w:ascii="Arial" w:eastAsia="Arial" w:hAnsi="Arial" w:cs="Arial"/>
          <w:color w:val="000000"/>
          <w:sz w:val="20"/>
          <w:szCs w:val="24"/>
          <w:lang w:eastAsia="pl-PL"/>
        </w:rPr>
      </w:pPr>
      <w:r w:rsidRPr="00BF2E8E">
        <w:rPr>
          <w:rFonts w:ascii="Arial" w:eastAsia="Arial" w:hAnsi="Arial" w:cs="Arial"/>
          <w:b/>
          <w:color w:val="000000"/>
          <w:szCs w:val="24"/>
          <w:lang w:eastAsia="pl-PL"/>
        </w:rPr>
        <w:lastRenderedPageBreak/>
        <w:t>UMOWA RAMOWA nr […] O DOSTĘPIE TELEKOMUNIKACYJNYM I ŚWIADCZENIU USŁUG TELEKOMUNIKACYJNYCH za pośrednictwem sieci zrealizowanej w ramach Funduszy Europejskich Na Rozwój Cyfrowy 2021-2027</w:t>
      </w:r>
    </w:p>
    <w:p w14:paraId="32B066E0"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Cs w:val="24"/>
          <w:lang w:eastAsia="pl-PL"/>
        </w:rPr>
        <w:t xml:space="preserve"> </w:t>
      </w:r>
    </w:p>
    <w:p w14:paraId="346777CB"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Zawarta w dniu ________ [</w:t>
      </w:r>
      <w:r w:rsidRPr="00BF2E8E">
        <w:rPr>
          <w:rFonts w:ascii="Arial" w:eastAsia="Arial" w:hAnsi="Arial" w:cs="Arial"/>
          <w:b/>
          <w:i/>
          <w:color w:val="000000"/>
          <w:sz w:val="20"/>
          <w:szCs w:val="24"/>
          <w:lang w:eastAsia="pl-PL"/>
        </w:rPr>
        <w:t>data</w:t>
      </w:r>
      <w:r w:rsidRPr="00BF2E8E">
        <w:rPr>
          <w:rFonts w:ascii="Arial" w:eastAsia="Arial" w:hAnsi="Arial" w:cs="Arial"/>
          <w:color w:val="000000"/>
          <w:sz w:val="20"/>
          <w:szCs w:val="24"/>
          <w:lang w:eastAsia="pl-PL"/>
        </w:rPr>
        <w:t>], w _____________________ [</w:t>
      </w:r>
      <w:r w:rsidRPr="00BF2E8E">
        <w:rPr>
          <w:rFonts w:ascii="Arial" w:eastAsia="Arial" w:hAnsi="Arial" w:cs="Arial"/>
          <w:b/>
          <w:i/>
          <w:color w:val="000000"/>
          <w:sz w:val="20"/>
          <w:szCs w:val="24"/>
          <w:lang w:eastAsia="pl-PL"/>
        </w:rPr>
        <w:t>miejscowość</w:t>
      </w:r>
      <w:r w:rsidRPr="00BF2E8E">
        <w:rPr>
          <w:rFonts w:ascii="Arial" w:eastAsia="Arial" w:hAnsi="Arial" w:cs="Arial"/>
          <w:color w:val="000000"/>
          <w:sz w:val="20"/>
          <w:szCs w:val="24"/>
          <w:lang w:eastAsia="pl-PL"/>
        </w:rPr>
        <w:t xml:space="preserve">] / złożenia ostatniego </w:t>
      </w:r>
      <w:r w:rsidRPr="00BF2E8E">
        <w:rPr>
          <w:rFonts w:ascii="Arial" w:eastAsia="Arial" w:hAnsi="Arial" w:cs="Arial"/>
          <w:color w:val="000000"/>
          <w:sz w:val="20"/>
          <w:szCs w:val="24"/>
          <w:lang w:eastAsia="pl-PL"/>
        </w:rPr>
        <w:br/>
        <w:t xml:space="preserve">z kwalifikowanych podpisów elektronicznych na dokumencie elektronicznym Umowy Ramowej, pomiędzy:  </w:t>
      </w:r>
    </w:p>
    <w:p w14:paraId="006B671D"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p>
    <w:p w14:paraId="335F7823"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b/>
          <w:color w:val="000000"/>
          <w:sz w:val="20"/>
          <w:szCs w:val="24"/>
          <w:lang w:eastAsia="pl-PL"/>
        </w:rPr>
        <w:t xml:space="preserve">Pavel Žižka </w:t>
      </w:r>
      <w:r w:rsidRPr="00BF2E8E">
        <w:rPr>
          <w:rFonts w:ascii="Arial" w:eastAsia="Arial" w:hAnsi="Arial" w:cs="Arial"/>
          <w:color w:val="000000"/>
          <w:sz w:val="20"/>
          <w:szCs w:val="24"/>
          <w:lang w:eastAsia="pl-PL"/>
        </w:rPr>
        <w:t>prowadzącym działalność gospodarczą pod firmą</w:t>
      </w:r>
      <w:r w:rsidRPr="00BF2E8E">
        <w:rPr>
          <w:rFonts w:ascii="Arial" w:eastAsia="Arial" w:hAnsi="Arial" w:cs="Arial"/>
          <w:b/>
          <w:color w:val="000000"/>
          <w:sz w:val="20"/>
          <w:szCs w:val="24"/>
          <w:lang w:eastAsia="pl-PL"/>
        </w:rPr>
        <w:t xml:space="preserve"> Pavel Žižka ORELSOFT.PL </w:t>
      </w:r>
      <w:r w:rsidRPr="00BF2E8E">
        <w:rPr>
          <w:rFonts w:ascii="Arial" w:eastAsia="Arial" w:hAnsi="Arial" w:cs="Arial"/>
          <w:color w:val="000000"/>
          <w:sz w:val="20"/>
          <w:szCs w:val="24"/>
          <w:lang w:eastAsia="pl-PL"/>
        </w:rPr>
        <w:t xml:space="preserve">z siedzibą </w:t>
      </w:r>
      <w:r w:rsidRPr="00BF2E8E">
        <w:rPr>
          <w:rFonts w:ascii="Arial" w:eastAsia="Arial" w:hAnsi="Arial" w:cs="Arial"/>
          <w:color w:val="000000"/>
          <w:sz w:val="20"/>
          <w:szCs w:val="24"/>
          <w:lang w:eastAsia="pl-PL"/>
        </w:rPr>
        <w:br/>
        <w:t xml:space="preserve">w Republice Czeskiej, pod adresem Na Veselce 1013, Upice 542 32, VAT: CZ 911210/3869, NIP: 72085584, wpisanym do Rejestru Przedsiębiorców Telekomunikacyjnych pod numerem RPT: 11433, </w:t>
      </w:r>
      <w:r w:rsidRPr="00BF2E8E">
        <w:rPr>
          <w:rFonts w:ascii="Arial" w:eastAsia="Arial" w:hAnsi="Arial" w:cs="Arial"/>
          <w:color w:val="000000"/>
          <w:sz w:val="20"/>
          <w:szCs w:val="24"/>
          <w:lang w:eastAsia="pl-PL"/>
        </w:rPr>
        <w:br/>
        <w:t xml:space="preserve">z oddziałem zarejestrowanym w Polsce, pod nazwą: PAVEL ŽIŽKA ODDZIAŁ W POLSCE, ul. Zamkowa 2, 48-200 Prudnik, KRS: 0001051507, REGON: 52604741900000,  zwanym dalej „OSD”,  </w:t>
      </w:r>
    </w:p>
    <w:p w14:paraId="70909DD2"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p>
    <w:p w14:paraId="77037516"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a  </w:t>
      </w:r>
    </w:p>
    <w:p w14:paraId="5AAFD5E3"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p>
    <w:p w14:paraId="26AD39E9"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[nazwa] z siedzibą w [nazwa miejscowości], adres siedziby: [pełny adres: ulica, nr budynku, nr lokalu, kod pocztowy, miejscowość], wpisana do rejestru przedsiębiorców Krajowego rejestru Sądowego prowadzonego przez Sąd Rejonowy […], Wydział […] pod numerem KRS: […], NIP: […], REGON: […], kapitał zakładowy: […], wpisana do Rejestru Przedsiębiorców Telekomunikacyjnych pod numerem RPT: […], reprezentowana przez: […],</w:t>
      </w:r>
    </w:p>
    <w:p w14:paraId="5E936E51"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58FC0EFD"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[Imię i nazwisko] prowadzący działalność gospodarczą pod firmą [Nazwa ] pod adresem w [pełny adres: ulica, nr budynku, nr lokalu, kod pocztowy, miejscowość], wpisany do Centralnej Ewidencji i Informacji o Działalności Gospodarczej, NIP: […], REGON: […] oraz wpisany do Rejestru Przedsiębiorców Telekomunikacyjnych pod numerem RPT: […], </w:t>
      </w:r>
    </w:p>
    <w:p w14:paraId="58D7D986"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6BC0CCCF"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zwaną dalej „OK” lub „Operatorem Korzystającym”, </w:t>
      </w:r>
    </w:p>
    <w:p w14:paraId="5E7E06F3"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23DD8BE5"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zwanymi łącznie „Stronami” a każda z osobna „Stroną” Umowy Ramowej. </w:t>
      </w:r>
    </w:p>
    <w:p w14:paraId="054C8E16"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64F396D1"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6FEDABEF" w14:textId="77777777" w:rsidR="00BF2E8E" w:rsidRPr="00BF2E8E" w:rsidRDefault="00BF2E8E" w:rsidP="00BF2E8E">
      <w:pPr>
        <w:spacing w:after="0"/>
        <w:ind w:left="358"/>
        <w:rPr>
          <w:rFonts w:ascii="Arial" w:eastAsia="Arial" w:hAnsi="Arial" w:cs="Arial"/>
          <w:color w:val="000000"/>
          <w:sz w:val="20"/>
          <w:szCs w:val="24"/>
          <w:lang w:eastAsia="pl-PL"/>
        </w:rPr>
      </w:pPr>
    </w:p>
    <w:p w14:paraId="0BE9F221" w14:textId="77777777" w:rsidR="00BF2E8E" w:rsidRPr="00BF2E8E" w:rsidRDefault="00BF2E8E" w:rsidP="00BF2E8E">
      <w:pPr>
        <w:spacing w:after="0"/>
        <w:ind w:left="358"/>
        <w:rPr>
          <w:rFonts w:ascii="Arial" w:eastAsia="Arial" w:hAnsi="Arial" w:cs="Arial"/>
          <w:color w:val="000000"/>
          <w:sz w:val="20"/>
          <w:szCs w:val="24"/>
          <w:lang w:eastAsia="pl-PL"/>
        </w:rPr>
      </w:pPr>
    </w:p>
    <w:p w14:paraId="28FA8AAC" w14:textId="77777777" w:rsidR="00BF2E8E" w:rsidRPr="00BF2E8E" w:rsidRDefault="00BF2E8E" w:rsidP="00BF2E8E">
      <w:pPr>
        <w:spacing w:after="0"/>
        <w:ind w:left="358"/>
        <w:rPr>
          <w:rFonts w:ascii="Arial" w:eastAsia="Arial" w:hAnsi="Arial" w:cs="Arial"/>
          <w:color w:val="000000"/>
          <w:sz w:val="20"/>
          <w:szCs w:val="24"/>
          <w:lang w:eastAsia="pl-PL"/>
        </w:rPr>
      </w:pPr>
    </w:p>
    <w:p w14:paraId="2EA6A22E" w14:textId="77777777" w:rsidR="00BF2E8E" w:rsidRPr="00BF2E8E" w:rsidRDefault="00BF2E8E" w:rsidP="00BF2E8E">
      <w:pPr>
        <w:spacing w:after="0"/>
        <w:ind w:left="358"/>
        <w:rPr>
          <w:rFonts w:ascii="Arial" w:eastAsia="Arial" w:hAnsi="Arial" w:cs="Arial"/>
          <w:color w:val="000000"/>
          <w:sz w:val="20"/>
          <w:szCs w:val="24"/>
          <w:lang w:eastAsia="pl-PL"/>
        </w:rPr>
      </w:pPr>
    </w:p>
    <w:p w14:paraId="49A8934E" w14:textId="77777777" w:rsidR="00BF2E8E" w:rsidRPr="00BF2E8E" w:rsidRDefault="00BF2E8E" w:rsidP="00BF2E8E">
      <w:pPr>
        <w:spacing w:after="0"/>
        <w:ind w:left="358"/>
        <w:rPr>
          <w:rFonts w:ascii="Arial" w:eastAsia="Arial" w:hAnsi="Arial" w:cs="Arial"/>
          <w:color w:val="000000"/>
          <w:sz w:val="20"/>
          <w:szCs w:val="24"/>
          <w:lang w:eastAsia="pl-PL"/>
        </w:rPr>
      </w:pPr>
    </w:p>
    <w:p w14:paraId="6327F3F2" w14:textId="77777777" w:rsidR="00BF2E8E" w:rsidRPr="00BF2E8E" w:rsidRDefault="00BF2E8E" w:rsidP="00BF2E8E">
      <w:pPr>
        <w:spacing w:after="0"/>
        <w:ind w:left="358"/>
        <w:rPr>
          <w:rFonts w:ascii="Arial" w:eastAsia="Arial" w:hAnsi="Arial" w:cs="Arial"/>
          <w:color w:val="000000"/>
          <w:sz w:val="20"/>
          <w:szCs w:val="24"/>
          <w:lang w:eastAsia="pl-PL"/>
        </w:rPr>
      </w:pPr>
    </w:p>
    <w:p w14:paraId="0EC6783D" w14:textId="77777777" w:rsidR="00BF2E8E" w:rsidRDefault="00BF2E8E" w:rsidP="00BF2E8E">
      <w:pPr>
        <w:spacing w:after="0"/>
        <w:ind w:left="358"/>
        <w:rPr>
          <w:rFonts w:ascii="Arial" w:eastAsia="Arial" w:hAnsi="Arial" w:cs="Arial"/>
          <w:color w:val="000000"/>
          <w:sz w:val="20"/>
          <w:szCs w:val="24"/>
          <w:lang w:eastAsia="pl-PL"/>
        </w:rPr>
      </w:pPr>
    </w:p>
    <w:p w14:paraId="2263B993" w14:textId="77777777" w:rsidR="00D24E7E" w:rsidRDefault="00D24E7E" w:rsidP="00BF2E8E">
      <w:pPr>
        <w:spacing w:after="0"/>
        <w:ind w:left="358"/>
        <w:rPr>
          <w:rFonts w:ascii="Arial" w:eastAsia="Arial" w:hAnsi="Arial" w:cs="Arial"/>
          <w:color w:val="000000"/>
          <w:sz w:val="20"/>
          <w:szCs w:val="24"/>
          <w:lang w:eastAsia="pl-PL"/>
        </w:rPr>
      </w:pPr>
    </w:p>
    <w:p w14:paraId="46CA8B15" w14:textId="77777777" w:rsidR="00D24E7E" w:rsidRDefault="00D24E7E" w:rsidP="00BF2E8E">
      <w:pPr>
        <w:spacing w:after="0"/>
        <w:ind w:left="358"/>
        <w:rPr>
          <w:rFonts w:ascii="Arial" w:eastAsia="Arial" w:hAnsi="Arial" w:cs="Arial"/>
          <w:color w:val="000000"/>
          <w:sz w:val="20"/>
          <w:szCs w:val="24"/>
          <w:lang w:eastAsia="pl-PL"/>
        </w:rPr>
      </w:pPr>
    </w:p>
    <w:p w14:paraId="2018AE2B" w14:textId="77777777" w:rsidR="00D24E7E" w:rsidRPr="00BF2E8E" w:rsidRDefault="00D24E7E" w:rsidP="00BF2E8E">
      <w:pPr>
        <w:spacing w:after="0"/>
        <w:ind w:left="358"/>
        <w:rPr>
          <w:rFonts w:ascii="Arial" w:eastAsia="Arial" w:hAnsi="Arial" w:cs="Arial"/>
          <w:color w:val="000000"/>
          <w:sz w:val="20"/>
          <w:szCs w:val="24"/>
          <w:lang w:eastAsia="pl-PL"/>
        </w:rPr>
      </w:pPr>
    </w:p>
    <w:p w14:paraId="6EFF7028" w14:textId="77777777" w:rsidR="00BF2E8E" w:rsidRPr="00BF2E8E" w:rsidRDefault="00BF2E8E" w:rsidP="00BF2E8E">
      <w:pPr>
        <w:spacing w:after="0"/>
        <w:ind w:left="358"/>
        <w:rPr>
          <w:rFonts w:ascii="Arial" w:eastAsia="Arial" w:hAnsi="Arial" w:cs="Arial"/>
          <w:color w:val="000000"/>
          <w:sz w:val="20"/>
          <w:szCs w:val="24"/>
          <w:lang w:eastAsia="pl-PL"/>
        </w:rPr>
      </w:pPr>
    </w:p>
    <w:p w14:paraId="4ED3D313" w14:textId="77777777" w:rsidR="00BF2E8E" w:rsidRPr="00BF2E8E" w:rsidRDefault="00BF2E8E" w:rsidP="00F70DE1">
      <w:pPr>
        <w:spacing w:after="0"/>
        <w:rPr>
          <w:rFonts w:ascii="Arial" w:eastAsia="Arial" w:hAnsi="Arial" w:cs="Arial"/>
          <w:color w:val="000000"/>
          <w:sz w:val="20"/>
          <w:szCs w:val="24"/>
          <w:lang w:eastAsia="pl-PL"/>
        </w:rPr>
      </w:pPr>
    </w:p>
    <w:sdt>
      <w:sdtPr>
        <w:rPr>
          <w:rFonts w:ascii="Arial" w:eastAsia="Arial" w:hAnsi="Arial" w:cs="Arial"/>
          <w:color w:val="000000"/>
          <w:sz w:val="20"/>
          <w:szCs w:val="24"/>
          <w:lang w:eastAsia="pl-PL"/>
        </w:rPr>
        <w:id w:val="488449576"/>
        <w:docPartObj>
          <w:docPartGallery w:val="Table of Contents"/>
          <w:docPartUnique/>
        </w:docPartObj>
      </w:sdtPr>
      <w:sdtEndPr>
        <w:rPr>
          <w:b/>
          <w:bCs/>
        </w:rPr>
      </w:sdtEndPr>
      <w:sdtContent>
        <w:p w14:paraId="2F55553F" w14:textId="77777777" w:rsidR="00BF2E8E" w:rsidRPr="00BF2E8E" w:rsidRDefault="00BF2E8E" w:rsidP="00BF2E8E">
          <w:pPr>
            <w:keepNext/>
            <w:keepLines/>
            <w:spacing w:before="240" w:after="0"/>
            <w:jc w:val="center"/>
            <w:rPr>
              <w:rFonts w:ascii="Arial" w:eastAsia="Times New Roman" w:hAnsi="Arial" w:cs="Arial"/>
              <w:b/>
              <w:bCs/>
              <w:kern w:val="0"/>
              <w:sz w:val="20"/>
              <w:szCs w:val="20"/>
              <w:lang w:eastAsia="pl-PL"/>
              <w14:ligatures w14:val="none"/>
            </w:rPr>
          </w:pPr>
          <w:r w:rsidRPr="00BF2E8E">
            <w:rPr>
              <w:rFonts w:ascii="Arial" w:eastAsia="Times New Roman" w:hAnsi="Arial" w:cs="Arial"/>
              <w:b/>
              <w:bCs/>
              <w:kern w:val="0"/>
              <w:sz w:val="20"/>
              <w:szCs w:val="20"/>
              <w:lang w:eastAsia="pl-PL"/>
              <w14:ligatures w14:val="none"/>
            </w:rPr>
            <w:t>Spis treści</w:t>
          </w:r>
        </w:p>
        <w:p w14:paraId="5392E4D9" w14:textId="4EF5CA46" w:rsidR="00F70DE1" w:rsidRDefault="00BF2E8E" w:rsidP="00C66E0E">
          <w:pPr>
            <w:pStyle w:val="Spistreci1"/>
            <w:rPr>
              <w:rFonts w:asciiTheme="minorHAnsi" w:eastAsiaTheme="minorEastAsia" w:hAnsiTheme="minorHAnsi" w:cstheme="minorBidi"/>
              <w:color w:val="auto"/>
              <w:sz w:val="24"/>
            </w:rPr>
          </w:pPr>
          <w:r w:rsidRPr="00BF2E8E">
            <w:rPr>
              <w:szCs w:val="20"/>
            </w:rPr>
            <w:fldChar w:fldCharType="begin"/>
          </w:r>
          <w:r w:rsidRPr="00BF2E8E">
            <w:rPr>
              <w:szCs w:val="20"/>
            </w:rPr>
            <w:instrText xml:space="preserve"> TOC \o "1-3" \h \z \u </w:instrText>
          </w:r>
          <w:r w:rsidRPr="00BF2E8E">
            <w:rPr>
              <w:szCs w:val="20"/>
            </w:rPr>
            <w:fldChar w:fldCharType="separate"/>
          </w:r>
          <w:hyperlink w:anchor="_Toc214981191" w:history="1">
            <w:r w:rsidR="00F70DE1" w:rsidRPr="004C4F81">
              <w:rPr>
                <w:rStyle w:val="Hipercze"/>
                <w:b/>
              </w:rPr>
              <w:t>1.</w:t>
            </w:r>
            <w:r w:rsidR="00F70DE1">
              <w:rPr>
                <w:rFonts w:asciiTheme="minorHAnsi" w:eastAsiaTheme="minorEastAsia" w:hAnsiTheme="minorHAnsi" w:cstheme="minorBidi"/>
                <w:color w:val="auto"/>
                <w:sz w:val="24"/>
              </w:rPr>
              <w:tab/>
            </w:r>
            <w:r w:rsidR="00F70DE1" w:rsidRPr="004C4F81">
              <w:rPr>
                <w:rStyle w:val="Hipercze"/>
                <w:b/>
              </w:rPr>
              <w:t>POSTANOWIENIA OGÓLNE</w:t>
            </w:r>
            <w:r w:rsidR="00F70DE1">
              <w:rPr>
                <w:webHidden/>
              </w:rPr>
              <w:tab/>
            </w:r>
            <w:r w:rsidR="00F70DE1">
              <w:rPr>
                <w:webHidden/>
              </w:rPr>
              <w:fldChar w:fldCharType="begin"/>
            </w:r>
            <w:r w:rsidR="00F70DE1">
              <w:rPr>
                <w:webHidden/>
              </w:rPr>
              <w:instrText xml:space="preserve"> PAGEREF _Toc214981191 \h </w:instrText>
            </w:r>
            <w:r w:rsidR="00F70DE1">
              <w:rPr>
                <w:webHidden/>
              </w:rPr>
            </w:r>
            <w:r w:rsidR="00F70DE1">
              <w:rPr>
                <w:webHidden/>
              </w:rPr>
              <w:fldChar w:fldCharType="separate"/>
            </w:r>
            <w:r w:rsidR="008244C8">
              <w:rPr>
                <w:webHidden/>
              </w:rPr>
              <w:t>5</w:t>
            </w:r>
            <w:r w:rsidR="00F70DE1">
              <w:rPr>
                <w:webHidden/>
              </w:rPr>
              <w:fldChar w:fldCharType="end"/>
            </w:r>
          </w:hyperlink>
        </w:p>
        <w:p w14:paraId="45622928" w14:textId="3271E6C5"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192" w:history="1">
            <w:r w:rsidRPr="004C4F81">
              <w:rPr>
                <w:rStyle w:val="Hipercze"/>
                <w:b/>
                <w:noProof/>
              </w:rPr>
              <w:t>§1 DEFINICJE</w:t>
            </w:r>
            <w:r>
              <w:rPr>
                <w:noProof/>
                <w:webHidden/>
              </w:rPr>
              <w:tab/>
            </w:r>
            <w:r>
              <w:rPr>
                <w:noProof/>
                <w:webHidden/>
              </w:rPr>
              <w:fldChar w:fldCharType="begin"/>
            </w:r>
            <w:r>
              <w:rPr>
                <w:noProof/>
                <w:webHidden/>
              </w:rPr>
              <w:instrText xml:space="preserve"> PAGEREF _Toc214981192 \h </w:instrText>
            </w:r>
            <w:r>
              <w:rPr>
                <w:noProof/>
                <w:webHidden/>
              </w:rPr>
            </w:r>
            <w:r>
              <w:rPr>
                <w:noProof/>
                <w:webHidden/>
              </w:rPr>
              <w:fldChar w:fldCharType="separate"/>
            </w:r>
            <w:r w:rsidR="008244C8">
              <w:rPr>
                <w:noProof/>
                <w:webHidden/>
              </w:rPr>
              <w:t>5</w:t>
            </w:r>
            <w:r>
              <w:rPr>
                <w:noProof/>
                <w:webHidden/>
              </w:rPr>
              <w:fldChar w:fldCharType="end"/>
            </w:r>
          </w:hyperlink>
        </w:p>
        <w:p w14:paraId="61D1B294" w14:textId="0C138BC8"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193" w:history="1">
            <w:r w:rsidRPr="004C4F81">
              <w:rPr>
                <w:rStyle w:val="Hipercze"/>
                <w:b/>
                <w:bCs/>
                <w:noProof/>
              </w:rPr>
              <w:t>§2  PRZEDMIOT UMOWY</w:t>
            </w:r>
            <w:r>
              <w:rPr>
                <w:noProof/>
                <w:webHidden/>
              </w:rPr>
              <w:tab/>
            </w:r>
            <w:r>
              <w:rPr>
                <w:noProof/>
                <w:webHidden/>
              </w:rPr>
              <w:fldChar w:fldCharType="begin"/>
            </w:r>
            <w:r>
              <w:rPr>
                <w:noProof/>
                <w:webHidden/>
              </w:rPr>
              <w:instrText xml:space="preserve"> PAGEREF _Toc214981193 \h </w:instrText>
            </w:r>
            <w:r>
              <w:rPr>
                <w:noProof/>
                <w:webHidden/>
              </w:rPr>
            </w:r>
            <w:r>
              <w:rPr>
                <w:noProof/>
                <w:webHidden/>
              </w:rPr>
              <w:fldChar w:fldCharType="separate"/>
            </w:r>
            <w:r w:rsidR="008244C8">
              <w:rPr>
                <w:noProof/>
                <w:webHidden/>
              </w:rPr>
              <w:t>12</w:t>
            </w:r>
            <w:r>
              <w:rPr>
                <w:noProof/>
                <w:webHidden/>
              </w:rPr>
              <w:fldChar w:fldCharType="end"/>
            </w:r>
          </w:hyperlink>
        </w:p>
        <w:p w14:paraId="44BCC9CE" w14:textId="6CEC2AB4"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194" w:history="1">
            <w:r w:rsidRPr="004C4F81">
              <w:rPr>
                <w:rStyle w:val="Hipercze"/>
                <w:b/>
                <w:bCs/>
                <w:noProof/>
              </w:rPr>
              <w:t>§3  ZOBOWIĄZANIA STRON</w:t>
            </w:r>
            <w:r>
              <w:rPr>
                <w:noProof/>
                <w:webHidden/>
              </w:rPr>
              <w:tab/>
            </w:r>
            <w:r>
              <w:rPr>
                <w:noProof/>
                <w:webHidden/>
              </w:rPr>
              <w:fldChar w:fldCharType="begin"/>
            </w:r>
            <w:r>
              <w:rPr>
                <w:noProof/>
                <w:webHidden/>
              </w:rPr>
              <w:instrText xml:space="preserve"> PAGEREF _Toc214981194 \h </w:instrText>
            </w:r>
            <w:r>
              <w:rPr>
                <w:noProof/>
                <w:webHidden/>
              </w:rPr>
            </w:r>
            <w:r>
              <w:rPr>
                <w:noProof/>
                <w:webHidden/>
              </w:rPr>
              <w:fldChar w:fldCharType="separate"/>
            </w:r>
            <w:r w:rsidR="008244C8">
              <w:rPr>
                <w:noProof/>
                <w:webHidden/>
              </w:rPr>
              <w:t>13</w:t>
            </w:r>
            <w:r>
              <w:rPr>
                <w:noProof/>
                <w:webHidden/>
              </w:rPr>
              <w:fldChar w:fldCharType="end"/>
            </w:r>
          </w:hyperlink>
        </w:p>
        <w:p w14:paraId="1996CF36" w14:textId="1A8490A1"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195" w:history="1">
            <w:r w:rsidRPr="004C4F81">
              <w:rPr>
                <w:rStyle w:val="Hipercze"/>
                <w:b/>
                <w:bCs/>
                <w:noProof/>
              </w:rPr>
              <w:t>§4  ODPOWIEDZIALNOŚĆ STRON</w:t>
            </w:r>
            <w:r>
              <w:rPr>
                <w:noProof/>
                <w:webHidden/>
              </w:rPr>
              <w:tab/>
            </w:r>
            <w:r>
              <w:rPr>
                <w:noProof/>
                <w:webHidden/>
              </w:rPr>
              <w:fldChar w:fldCharType="begin"/>
            </w:r>
            <w:r>
              <w:rPr>
                <w:noProof/>
                <w:webHidden/>
              </w:rPr>
              <w:instrText xml:space="preserve"> PAGEREF _Toc214981195 \h </w:instrText>
            </w:r>
            <w:r>
              <w:rPr>
                <w:noProof/>
                <w:webHidden/>
              </w:rPr>
            </w:r>
            <w:r>
              <w:rPr>
                <w:noProof/>
                <w:webHidden/>
              </w:rPr>
              <w:fldChar w:fldCharType="separate"/>
            </w:r>
            <w:r w:rsidR="008244C8">
              <w:rPr>
                <w:noProof/>
                <w:webHidden/>
              </w:rPr>
              <w:t>15</w:t>
            </w:r>
            <w:r>
              <w:rPr>
                <w:noProof/>
                <w:webHidden/>
              </w:rPr>
              <w:fldChar w:fldCharType="end"/>
            </w:r>
          </w:hyperlink>
        </w:p>
        <w:p w14:paraId="49980942" w14:textId="140975B3" w:rsidR="00F70DE1" w:rsidRDefault="00F70DE1" w:rsidP="00C66E0E">
          <w:pPr>
            <w:pStyle w:val="Spistreci1"/>
            <w:rPr>
              <w:rFonts w:asciiTheme="minorHAnsi" w:eastAsiaTheme="minorEastAsia" w:hAnsiTheme="minorHAnsi" w:cstheme="minorBidi"/>
              <w:color w:val="auto"/>
              <w:sz w:val="24"/>
            </w:rPr>
          </w:pPr>
          <w:hyperlink w:anchor="_Toc214981196" w:history="1">
            <w:r w:rsidRPr="004C4F81">
              <w:rPr>
                <w:rStyle w:val="Hipercze"/>
                <w:b/>
                <w:bCs/>
              </w:rPr>
              <w:t>2.</w:t>
            </w:r>
            <w:r>
              <w:rPr>
                <w:rFonts w:asciiTheme="minorHAnsi" w:eastAsiaTheme="minorEastAsia" w:hAnsiTheme="minorHAnsi" w:cstheme="minorBidi"/>
                <w:color w:val="auto"/>
                <w:sz w:val="24"/>
              </w:rPr>
              <w:tab/>
            </w:r>
            <w:r w:rsidRPr="004C4F81">
              <w:rPr>
                <w:rStyle w:val="Hipercze"/>
                <w:b/>
                <w:bCs/>
              </w:rPr>
              <w:t>DOSTĘPNOŚĆ INFRASTRUKTURY I PUBLIKACJA OFERTY</w:t>
            </w:r>
            <w:r>
              <w:rPr>
                <w:webHidden/>
              </w:rPr>
              <w:tab/>
            </w:r>
            <w:r>
              <w:rPr>
                <w:webHidden/>
              </w:rPr>
              <w:fldChar w:fldCharType="begin"/>
            </w:r>
            <w:r>
              <w:rPr>
                <w:webHidden/>
              </w:rPr>
              <w:instrText xml:space="preserve"> PAGEREF _Toc214981196 \h </w:instrText>
            </w:r>
            <w:r>
              <w:rPr>
                <w:webHidden/>
              </w:rPr>
            </w:r>
            <w:r>
              <w:rPr>
                <w:webHidden/>
              </w:rPr>
              <w:fldChar w:fldCharType="separate"/>
            </w:r>
            <w:r w:rsidR="008244C8">
              <w:rPr>
                <w:webHidden/>
              </w:rPr>
              <w:t>15</w:t>
            </w:r>
            <w:r>
              <w:rPr>
                <w:webHidden/>
              </w:rPr>
              <w:fldChar w:fldCharType="end"/>
            </w:r>
          </w:hyperlink>
        </w:p>
        <w:p w14:paraId="68A7FD1E" w14:textId="5B556D31"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197" w:history="1">
            <w:r w:rsidRPr="004C4F81">
              <w:rPr>
                <w:rStyle w:val="Hipercze"/>
                <w:b/>
                <w:noProof/>
              </w:rPr>
              <w:t>§5  UDOSTĘPNIANIE INFORMACJI O SIECI FERC I PUBLIKACJA OFERTY</w:t>
            </w:r>
            <w:r>
              <w:rPr>
                <w:noProof/>
                <w:webHidden/>
              </w:rPr>
              <w:tab/>
            </w:r>
            <w:r>
              <w:rPr>
                <w:noProof/>
                <w:webHidden/>
              </w:rPr>
              <w:fldChar w:fldCharType="begin"/>
            </w:r>
            <w:r>
              <w:rPr>
                <w:noProof/>
                <w:webHidden/>
              </w:rPr>
              <w:instrText xml:space="preserve"> PAGEREF _Toc214981197 \h </w:instrText>
            </w:r>
            <w:r>
              <w:rPr>
                <w:noProof/>
                <w:webHidden/>
              </w:rPr>
            </w:r>
            <w:r>
              <w:rPr>
                <w:noProof/>
                <w:webHidden/>
              </w:rPr>
              <w:fldChar w:fldCharType="separate"/>
            </w:r>
            <w:r w:rsidR="008244C8">
              <w:rPr>
                <w:noProof/>
                <w:webHidden/>
              </w:rPr>
              <w:t>15</w:t>
            </w:r>
            <w:r>
              <w:rPr>
                <w:noProof/>
                <w:webHidden/>
              </w:rPr>
              <w:fldChar w:fldCharType="end"/>
            </w:r>
          </w:hyperlink>
        </w:p>
        <w:p w14:paraId="0FA6676E" w14:textId="0FEA321A"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198" w:history="1">
            <w:r w:rsidRPr="004C4F81">
              <w:rPr>
                <w:rStyle w:val="Hipercze"/>
                <w:b/>
                <w:noProof/>
              </w:rPr>
              <w:t>§6  ZMIANY W OFERCIE RAMOWEJ</w:t>
            </w:r>
            <w:r>
              <w:rPr>
                <w:noProof/>
                <w:webHidden/>
              </w:rPr>
              <w:tab/>
            </w:r>
            <w:r>
              <w:rPr>
                <w:noProof/>
                <w:webHidden/>
              </w:rPr>
              <w:fldChar w:fldCharType="begin"/>
            </w:r>
            <w:r>
              <w:rPr>
                <w:noProof/>
                <w:webHidden/>
              </w:rPr>
              <w:instrText xml:space="preserve"> PAGEREF _Toc214981198 \h </w:instrText>
            </w:r>
            <w:r>
              <w:rPr>
                <w:noProof/>
                <w:webHidden/>
              </w:rPr>
            </w:r>
            <w:r>
              <w:rPr>
                <w:noProof/>
                <w:webHidden/>
              </w:rPr>
              <w:fldChar w:fldCharType="separate"/>
            </w:r>
            <w:r w:rsidR="008244C8">
              <w:rPr>
                <w:noProof/>
                <w:webHidden/>
              </w:rPr>
              <w:t>17</w:t>
            </w:r>
            <w:r>
              <w:rPr>
                <w:noProof/>
                <w:webHidden/>
              </w:rPr>
              <w:fldChar w:fldCharType="end"/>
            </w:r>
          </w:hyperlink>
        </w:p>
        <w:p w14:paraId="7DDAA047" w14:textId="19A6F403"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199" w:history="1">
            <w:r w:rsidRPr="004C4F81">
              <w:rPr>
                <w:rStyle w:val="Hipercze"/>
                <w:b/>
                <w:noProof/>
              </w:rPr>
              <w:t>§7  PUBLIKACJA WSKAŹNIKÓW I PRZEKAZYWANIE DANYCH ZWIĄZANYCH Z DOSTĘPEM HURTOWYM</w:t>
            </w:r>
            <w:r>
              <w:rPr>
                <w:noProof/>
                <w:webHidden/>
              </w:rPr>
              <w:tab/>
            </w:r>
            <w:r>
              <w:rPr>
                <w:noProof/>
                <w:webHidden/>
              </w:rPr>
              <w:fldChar w:fldCharType="begin"/>
            </w:r>
            <w:r>
              <w:rPr>
                <w:noProof/>
                <w:webHidden/>
              </w:rPr>
              <w:instrText xml:space="preserve"> PAGEREF _Toc214981199 \h </w:instrText>
            </w:r>
            <w:r>
              <w:rPr>
                <w:noProof/>
                <w:webHidden/>
              </w:rPr>
            </w:r>
            <w:r>
              <w:rPr>
                <w:noProof/>
                <w:webHidden/>
              </w:rPr>
              <w:fldChar w:fldCharType="separate"/>
            </w:r>
            <w:r w:rsidR="008244C8">
              <w:rPr>
                <w:noProof/>
                <w:webHidden/>
              </w:rPr>
              <w:t>19</w:t>
            </w:r>
            <w:r>
              <w:rPr>
                <w:noProof/>
                <w:webHidden/>
              </w:rPr>
              <w:fldChar w:fldCharType="end"/>
            </w:r>
          </w:hyperlink>
        </w:p>
        <w:p w14:paraId="4743C246" w14:textId="595BB995" w:rsidR="00F70DE1" w:rsidRDefault="00F70DE1" w:rsidP="00C66E0E">
          <w:pPr>
            <w:pStyle w:val="Spistreci1"/>
            <w:rPr>
              <w:rFonts w:asciiTheme="minorHAnsi" w:eastAsiaTheme="minorEastAsia" w:hAnsiTheme="minorHAnsi" w:cstheme="minorBidi"/>
              <w:color w:val="auto"/>
              <w:sz w:val="24"/>
            </w:rPr>
          </w:pPr>
          <w:hyperlink w:anchor="_Toc214981200" w:history="1">
            <w:r w:rsidRPr="004C4F81">
              <w:rPr>
                <w:rStyle w:val="Hipercze"/>
                <w:b/>
                <w:bCs/>
              </w:rPr>
              <w:t>3.</w:t>
            </w:r>
            <w:r>
              <w:rPr>
                <w:rFonts w:asciiTheme="minorHAnsi" w:eastAsiaTheme="minorEastAsia" w:hAnsiTheme="minorHAnsi" w:cstheme="minorBidi"/>
                <w:color w:val="auto"/>
                <w:sz w:val="24"/>
              </w:rPr>
              <w:tab/>
            </w:r>
            <w:r w:rsidRPr="004C4F81">
              <w:rPr>
                <w:rStyle w:val="Hipercze"/>
                <w:b/>
                <w:bCs/>
              </w:rPr>
              <w:t>TRYB ZAWIERANIA, ZMIANY I ROZWIĄZANIA UMOWY RAMOWEJ ORAZ UMÓW SZCZEGÓŁOWYCH</w:t>
            </w:r>
            <w:r>
              <w:rPr>
                <w:webHidden/>
              </w:rPr>
              <w:tab/>
            </w:r>
            <w:r>
              <w:rPr>
                <w:webHidden/>
              </w:rPr>
              <w:fldChar w:fldCharType="begin"/>
            </w:r>
            <w:r>
              <w:rPr>
                <w:webHidden/>
              </w:rPr>
              <w:instrText xml:space="preserve"> PAGEREF _Toc214981200 \h </w:instrText>
            </w:r>
            <w:r>
              <w:rPr>
                <w:webHidden/>
              </w:rPr>
            </w:r>
            <w:r>
              <w:rPr>
                <w:webHidden/>
              </w:rPr>
              <w:fldChar w:fldCharType="separate"/>
            </w:r>
            <w:r w:rsidR="008244C8">
              <w:rPr>
                <w:webHidden/>
              </w:rPr>
              <w:t>22</w:t>
            </w:r>
            <w:r>
              <w:rPr>
                <w:webHidden/>
              </w:rPr>
              <w:fldChar w:fldCharType="end"/>
            </w:r>
          </w:hyperlink>
        </w:p>
        <w:p w14:paraId="0D80C249" w14:textId="182C4B2A"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01" w:history="1">
            <w:r w:rsidRPr="004C4F81">
              <w:rPr>
                <w:rStyle w:val="Hipercze"/>
                <w:b/>
                <w:noProof/>
              </w:rPr>
              <w:t>§8  POSTANOWIENIA OGÓLNE</w:t>
            </w:r>
            <w:r>
              <w:rPr>
                <w:noProof/>
                <w:webHidden/>
              </w:rPr>
              <w:tab/>
            </w:r>
            <w:r>
              <w:rPr>
                <w:noProof/>
                <w:webHidden/>
              </w:rPr>
              <w:fldChar w:fldCharType="begin"/>
            </w:r>
            <w:r>
              <w:rPr>
                <w:noProof/>
                <w:webHidden/>
              </w:rPr>
              <w:instrText xml:space="preserve"> PAGEREF _Toc214981201 \h </w:instrText>
            </w:r>
            <w:r>
              <w:rPr>
                <w:noProof/>
                <w:webHidden/>
              </w:rPr>
            </w:r>
            <w:r>
              <w:rPr>
                <w:noProof/>
                <w:webHidden/>
              </w:rPr>
              <w:fldChar w:fldCharType="separate"/>
            </w:r>
            <w:r w:rsidR="008244C8">
              <w:rPr>
                <w:noProof/>
                <w:webHidden/>
              </w:rPr>
              <w:t>22</w:t>
            </w:r>
            <w:r>
              <w:rPr>
                <w:noProof/>
                <w:webHidden/>
              </w:rPr>
              <w:fldChar w:fldCharType="end"/>
            </w:r>
          </w:hyperlink>
        </w:p>
        <w:p w14:paraId="1FAA2F9B" w14:textId="66F19B12"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02" w:history="1">
            <w:r w:rsidRPr="004C4F81">
              <w:rPr>
                <w:rStyle w:val="Hipercze"/>
                <w:b/>
                <w:noProof/>
              </w:rPr>
              <w:t xml:space="preserve">§9  TRYB ZAWARCIA UMOWY </w:t>
            </w:r>
            <w:r w:rsidR="001E72A7">
              <w:rPr>
                <w:rStyle w:val="Hipercze"/>
                <w:b/>
                <w:noProof/>
              </w:rPr>
              <w:t xml:space="preserve">RAMOWEJ ORAZ UMOWY SZCZEGÓŁOWEJ </w:t>
            </w:r>
            <w:r w:rsidRPr="004C4F81">
              <w:rPr>
                <w:rStyle w:val="Hipercze"/>
                <w:b/>
                <w:noProof/>
              </w:rPr>
              <w:t>I SKŁADANIA ZAMÓWIEŃ NA USŁUGI</w:t>
            </w:r>
            <w:r>
              <w:rPr>
                <w:noProof/>
                <w:webHidden/>
              </w:rPr>
              <w:tab/>
            </w:r>
            <w:r>
              <w:rPr>
                <w:noProof/>
                <w:webHidden/>
              </w:rPr>
              <w:fldChar w:fldCharType="begin"/>
            </w:r>
            <w:r>
              <w:rPr>
                <w:noProof/>
                <w:webHidden/>
              </w:rPr>
              <w:instrText xml:space="preserve"> PAGEREF _Toc214981202 \h </w:instrText>
            </w:r>
            <w:r>
              <w:rPr>
                <w:noProof/>
                <w:webHidden/>
              </w:rPr>
            </w:r>
            <w:r>
              <w:rPr>
                <w:noProof/>
                <w:webHidden/>
              </w:rPr>
              <w:fldChar w:fldCharType="separate"/>
            </w:r>
            <w:r w:rsidR="008244C8">
              <w:rPr>
                <w:noProof/>
                <w:webHidden/>
              </w:rPr>
              <w:t>23</w:t>
            </w:r>
            <w:r>
              <w:rPr>
                <w:noProof/>
                <w:webHidden/>
              </w:rPr>
              <w:fldChar w:fldCharType="end"/>
            </w:r>
          </w:hyperlink>
        </w:p>
        <w:p w14:paraId="5EF112EA" w14:textId="174BE2AC" w:rsidR="00F70DE1" w:rsidRDefault="00F70DE1" w:rsidP="00C66E0E">
          <w:pPr>
            <w:pStyle w:val="Spistreci1"/>
            <w:rPr>
              <w:rFonts w:asciiTheme="minorHAnsi" w:eastAsiaTheme="minorEastAsia" w:hAnsiTheme="minorHAnsi" w:cstheme="minorBidi"/>
              <w:color w:val="auto"/>
              <w:sz w:val="24"/>
            </w:rPr>
          </w:pPr>
          <w:hyperlink w:anchor="_Toc214981203" w:history="1">
            <w:r w:rsidRPr="004C4F81">
              <w:rPr>
                <w:rStyle w:val="Hipercze"/>
                <w:b/>
                <w:bCs/>
              </w:rPr>
              <w:t>4.</w:t>
            </w:r>
            <w:r>
              <w:rPr>
                <w:rFonts w:asciiTheme="minorHAnsi" w:eastAsiaTheme="minorEastAsia" w:hAnsiTheme="minorHAnsi" w:cstheme="minorBidi"/>
                <w:color w:val="auto"/>
                <w:sz w:val="24"/>
              </w:rPr>
              <w:tab/>
            </w:r>
            <w:r w:rsidRPr="004C4F81">
              <w:rPr>
                <w:rStyle w:val="Hipercze"/>
                <w:b/>
                <w:bCs/>
              </w:rPr>
              <w:t>USŁUGI DOSYŁOWE I USŁUGI DOSTĘPOWE</w:t>
            </w:r>
            <w:r>
              <w:rPr>
                <w:webHidden/>
              </w:rPr>
              <w:tab/>
            </w:r>
            <w:r>
              <w:rPr>
                <w:webHidden/>
              </w:rPr>
              <w:fldChar w:fldCharType="begin"/>
            </w:r>
            <w:r>
              <w:rPr>
                <w:webHidden/>
              </w:rPr>
              <w:instrText xml:space="preserve"> PAGEREF _Toc214981203 \h </w:instrText>
            </w:r>
            <w:r>
              <w:rPr>
                <w:webHidden/>
              </w:rPr>
            </w:r>
            <w:r>
              <w:rPr>
                <w:webHidden/>
              </w:rPr>
              <w:fldChar w:fldCharType="separate"/>
            </w:r>
            <w:r w:rsidR="008244C8">
              <w:rPr>
                <w:webHidden/>
              </w:rPr>
              <w:t>25</w:t>
            </w:r>
            <w:r>
              <w:rPr>
                <w:webHidden/>
              </w:rPr>
              <w:fldChar w:fldCharType="end"/>
            </w:r>
          </w:hyperlink>
        </w:p>
        <w:p w14:paraId="616F9165" w14:textId="1C67D7DA"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04" w:history="1">
            <w:r w:rsidRPr="004C4F81">
              <w:rPr>
                <w:rStyle w:val="Hipercze"/>
                <w:rFonts w:eastAsia="Calibri"/>
                <w:b/>
                <w:bCs/>
                <w:noProof/>
              </w:rPr>
              <w:t>§10 USŁUGI DOSYŁOWE</w:t>
            </w:r>
            <w:r>
              <w:rPr>
                <w:noProof/>
                <w:webHidden/>
              </w:rPr>
              <w:tab/>
            </w:r>
            <w:r>
              <w:rPr>
                <w:noProof/>
                <w:webHidden/>
              </w:rPr>
              <w:fldChar w:fldCharType="begin"/>
            </w:r>
            <w:r>
              <w:rPr>
                <w:noProof/>
                <w:webHidden/>
              </w:rPr>
              <w:instrText xml:space="preserve"> PAGEREF _Toc214981204 \h </w:instrText>
            </w:r>
            <w:r>
              <w:rPr>
                <w:noProof/>
                <w:webHidden/>
              </w:rPr>
            </w:r>
            <w:r>
              <w:rPr>
                <w:noProof/>
                <w:webHidden/>
              </w:rPr>
              <w:fldChar w:fldCharType="separate"/>
            </w:r>
            <w:r w:rsidR="008244C8">
              <w:rPr>
                <w:noProof/>
                <w:webHidden/>
              </w:rPr>
              <w:t>25</w:t>
            </w:r>
            <w:r>
              <w:rPr>
                <w:noProof/>
                <w:webHidden/>
              </w:rPr>
              <w:fldChar w:fldCharType="end"/>
            </w:r>
          </w:hyperlink>
        </w:p>
        <w:p w14:paraId="1029A93C" w14:textId="19ACEC92"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06" w:history="1">
            <w:r w:rsidRPr="004C4F81">
              <w:rPr>
                <w:rStyle w:val="Hipercze"/>
                <w:rFonts w:eastAsia="Calibri"/>
                <w:b/>
                <w:bCs/>
                <w:noProof/>
              </w:rPr>
              <w:t>I.</w:t>
            </w:r>
            <w:r>
              <w:rPr>
                <w:rFonts w:asciiTheme="minorHAnsi" w:eastAsiaTheme="minorEastAsia" w:hAnsiTheme="minorHAnsi" w:cstheme="minorBidi"/>
                <w:noProof/>
                <w:color w:val="auto"/>
                <w:sz w:val="24"/>
              </w:rPr>
              <w:tab/>
            </w:r>
            <w:r w:rsidRPr="004C4F81">
              <w:rPr>
                <w:rStyle w:val="Hipercze"/>
                <w:rFonts w:eastAsia="Calibri"/>
                <w:b/>
                <w:bCs/>
                <w:noProof/>
              </w:rPr>
              <w:t>ZAMÓWIENIA NA USŁUGI DOSYŁOWE</w:t>
            </w:r>
            <w:r>
              <w:rPr>
                <w:noProof/>
                <w:webHidden/>
              </w:rPr>
              <w:tab/>
            </w:r>
            <w:r>
              <w:rPr>
                <w:noProof/>
                <w:webHidden/>
              </w:rPr>
              <w:fldChar w:fldCharType="begin"/>
            </w:r>
            <w:r>
              <w:rPr>
                <w:noProof/>
                <w:webHidden/>
              </w:rPr>
              <w:instrText xml:space="preserve"> PAGEREF _Toc214981206 \h </w:instrText>
            </w:r>
            <w:r>
              <w:rPr>
                <w:noProof/>
                <w:webHidden/>
              </w:rPr>
            </w:r>
            <w:r>
              <w:rPr>
                <w:noProof/>
                <w:webHidden/>
              </w:rPr>
              <w:fldChar w:fldCharType="separate"/>
            </w:r>
            <w:r w:rsidR="008244C8">
              <w:rPr>
                <w:noProof/>
                <w:webHidden/>
              </w:rPr>
              <w:t>25</w:t>
            </w:r>
            <w:r>
              <w:rPr>
                <w:noProof/>
                <w:webHidden/>
              </w:rPr>
              <w:fldChar w:fldCharType="end"/>
            </w:r>
          </w:hyperlink>
        </w:p>
        <w:p w14:paraId="294E1899" w14:textId="7F30EF0E"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07" w:history="1">
            <w:r w:rsidRPr="004C4F81">
              <w:rPr>
                <w:rStyle w:val="Hipercze"/>
                <w:b/>
                <w:bCs/>
                <w:noProof/>
              </w:rPr>
              <w:t>II. WARUNKI TECHNICZNE I PROJEKT TECHNICZNY USŁUG DOSYŁOWYCH</w:t>
            </w:r>
            <w:r>
              <w:rPr>
                <w:noProof/>
                <w:webHidden/>
              </w:rPr>
              <w:tab/>
            </w:r>
            <w:r>
              <w:rPr>
                <w:noProof/>
                <w:webHidden/>
              </w:rPr>
              <w:fldChar w:fldCharType="begin"/>
            </w:r>
            <w:r>
              <w:rPr>
                <w:noProof/>
                <w:webHidden/>
              </w:rPr>
              <w:instrText xml:space="preserve"> PAGEREF _Toc214981207 \h </w:instrText>
            </w:r>
            <w:r>
              <w:rPr>
                <w:noProof/>
                <w:webHidden/>
              </w:rPr>
            </w:r>
            <w:r>
              <w:rPr>
                <w:noProof/>
                <w:webHidden/>
              </w:rPr>
              <w:fldChar w:fldCharType="separate"/>
            </w:r>
            <w:r w:rsidR="008244C8">
              <w:rPr>
                <w:noProof/>
                <w:webHidden/>
              </w:rPr>
              <w:t>26</w:t>
            </w:r>
            <w:r>
              <w:rPr>
                <w:noProof/>
                <w:webHidden/>
              </w:rPr>
              <w:fldChar w:fldCharType="end"/>
            </w:r>
          </w:hyperlink>
        </w:p>
        <w:p w14:paraId="34126918" w14:textId="7948C5BC"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08" w:history="1">
            <w:r w:rsidRPr="004C4F81">
              <w:rPr>
                <w:rStyle w:val="Hipercze"/>
                <w:b/>
                <w:bCs/>
                <w:noProof/>
              </w:rPr>
              <w:t>III. PRZEKAZANIE, ZWROT I INSTALACJA INFRASTRUKTURY TELEKOMUNIKACYJNEJ</w:t>
            </w:r>
            <w:r>
              <w:rPr>
                <w:noProof/>
                <w:webHidden/>
              </w:rPr>
              <w:tab/>
            </w:r>
            <w:r>
              <w:rPr>
                <w:noProof/>
                <w:webHidden/>
              </w:rPr>
              <w:fldChar w:fldCharType="begin"/>
            </w:r>
            <w:r>
              <w:rPr>
                <w:noProof/>
                <w:webHidden/>
              </w:rPr>
              <w:instrText xml:space="preserve"> PAGEREF _Toc214981208 \h </w:instrText>
            </w:r>
            <w:r>
              <w:rPr>
                <w:noProof/>
                <w:webHidden/>
              </w:rPr>
            </w:r>
            <w:r>
              <w:rPr>
                <w:noProof/>
                <w:webHidden/>
              </w:rPr>
              <w:fldChar w:fldCharType="separate"/>
            </w:r>
            <w:r w:rsidR="008244C8">
              <w:rPr>
                <w:noProof/>
                <w:webHidden/>
              </w:rPr>
              <w:t>27</w:t>
            </w:r>
            <w:r>
              <w:rPr>
                <w:noProof/>
                <w:webHidden/>
              </w:rPr>
              <w:fldChar w:fldCharType="end"/>
            </w:r>
          </w:hyperlink>
        </w:p>
        <w:p w14:paraId="41568A72" w14:textId="024ADF2F"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09" w:history="1">
            <w:r w:rsidRPr="004C4F81">
              <w:rPr>
                <w:rStyle w:val="Hipercze"/>
                <w:b/>
                <w:bCs/>
                <w:noProof/>
              </w:rPr>
              <w:t>IV. ZASADY BUDOWY PPDU</w:t>
            </w:r>
            <w:r>
              <w:rPr>
                <w:noProof/>
                <w:webHidden/>
              </w:rPr>
              <w:tab/>
            </w:r>
            <w:r>
              <w:rPr>
                <w:noProof/>
                <w:webHidden/>
              </w:rPr>
              <w:fldChar w:fldCharType="begin"/>
            </w:r>
            <w:r>
              <w:rPr>
                <w:noProof/>
                <w:webHidden/>
              </w:rPr>
              <w:instrText xml:space="preserve"> PAGEREF _Toc214981209 \h </w:instrText>
            </w:r>
            <w:r>
              <w:rPr>
                <w:noProof/>
                <w:webHidden/>
              </w:rPr>
            </w:r>
            <w:r>
              <w:rPr>
                <w:noProof/>
                <w:webHidden/>
              </w:rPr>
              <w:fldChar w:fldCharType="separate"/>
            </w:r>
            <w:r w:rsidR="008244C8">
              <w:rPr>
                <w:noProof/>
                <w:webHidden/>
              </w:rPr>
              <w:t>28</w:t>
            </w:r>
            <w:r>
              <w:rPr>
                <w:noProof/>
                <w:webHidden/>
              </w:rPr>
              <w:fldChar w:fldCharType="end"/>
            </w:r>
          </w:hyperlink>
        </w:p>
        <w:p w14:paraId="300A1141" w14:textId="5119B07C"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10" w:history="1">
            <w:r w:rsidRPr="004C4F81">
              <w:rPr>
                <w:rStyle w:val="Hipercze"/>
                <w:b/>
                <w:bCs/>
                <w:noProof/>
              </w:rPr>
              <w:t>§ 11 USŁUGI DOSTĘPOWE</w:t>
            </w:r>
            <w:r>
              <w:rPr>
                <w:noProof/>
                <w:webHidden/>
              </w:rPr>
              <w:tab/>
            </w:r>
            <w:r>
              <w:rPr>
                <w:noProof/>
                <w:webHidden/>
              </w:rPr>
              <w:fldChar w:fldCharType="begin"/>
            </w:r>
            <w:r>
              <w:rPr>
                <w:noProof/>
                <w:webHidden/>
              </w:rPr>
              <w:instrText xml:space="preserve"> PAGEREF _Toc214981210 \h </w:instrText>
            </w:r>
            <w:r>
              <w:rPr>
                <w:noProof/>
                <w:webHidden/>
              </w:rPr>
            </w:r>
            <w:r>
              <w:rPr>
                <w:noProof/>
                <w:webHidden/>
              </w:rPr>
              <w:fldChar w:fldCharType="separate"/>
            </w:r>
            <w:r w:rsidR="008244C8">
              <w:rPr>
                <w:noProof/>
                <w:webHidden/>
              </w:rPr>
              <w:t>29</w:t>
            </w:r>
            <w:r>
              <w:rPr>
                <w:noProof/>
                <w:webHidden/>
              </w:rPr>
              <w:fldChar w:fldCharType="end"/>
            </w:r>
          </w:hyperlink>
        </w:p>
        <w:p w14:paraId="0D44BC4A" w14:textId="17D1B08F"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11" w:history="1">
            <w:r w:rsidRPr="004C4F81">
              <w:rPr>
                <w:rStyle w:val="Hipercze"/>
                <w:b/>
                <w:bCs/>
                <w:noProof/>
              </w:rPr>
              <w:t>I. ZAMÓWIENIA NA USŁUGI DOSTĘPOWE</w:t>
            </w:r>
            <w:r>
              <w:rPr>
                <w:noProof/>
                <w:webHidden/>
              </w:rPr>
              <w:tab/>
            </w:r>
            <w:r>
              <w:rPr>
                <w:noProof/>
                <w:webHidden/>
              </w:rPr>
              <w:fldChar w:fldCharType="begin"/>
            </w:r>
            <w:r>
              <w:rPr>
                <w:noProof/>
                <w:webHidden/>
              </w:rPr>
              <w:instrText xml:space="preserve"> PAGEREF _Toc214981211 \h </w:instrText>
            </w:r>
            <w:r>
              <w:rPr>
                <w:noProof/>
                <w:webHidden/>
              </w:rPr>
            </w:r>
            <w:r>
              <w:rPr>
                <w:noProof/>
                <w:webHidden/>
              </w:rPr>
              <w:fldChar w:fldCharType="separate"/>
            </w:r>
            <w:r w:rsidR="008244C8">
              <w:rPr>
                <w:noProof/>
                <w:webHidden/>
              </w:rPr>
              <w:t>29</w:t>
            </w:r>
            <w:r>
              <w:rPr>
                <w:noProof/>
                <w:webHidden/>
              </w:rPr>
              <w:fldChar w:fldCharType="end"/>
            </w:r>
          </w:hyperlink>
        </w:p>
        <w:p w14:paraId="20F815E9" w14:textId="58C3025D"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12" w:history="1">
            <w:r w:rsidRPr="004C4F81">
              <w:rPr>
                <w:rStyle w:val="Hipercze"/>
                <w:b/>
                <w:bCs/>
                <w:noProof/>
              </w:rPr>
              <w:t>II. BUDOWA PRZYŁĄCZA</w:t>
            </w:r>
            <w:r>
              <w:rPr>
                <w:noProof/>
                <w:webHidden/>
              </w:rPr>
              <w:tab/>
            </w:r>
            <w:r>
              <w:rPr>
                <w:noProof/>
                <w:webHidden/>
              </w:rPr>
              <w:fldChar w:fldCharType="begin"/>
            </w:r>
            <w:r>
              <w:rPr>
                <w:noProof/>
                <w:webHidden/>
              </w:rPr>
              <w:instrText xml:space="preserve"> PAGEREF _Toc214981212 \h </w:instrText>
            </w:r>
            <w:r>
              <w:rPr>
                <w:noProof/>
                <w:webHidden/>
              </w:rPr>
            </w:r>
            <w:r>
              <w:rPr>
                <w:noProof/>
                <w:webHidden/>
              </w:rPr>
              <w:fldChar w:fldCharType="separate"/>
            </w:r>
            <w:r w:rsidR="008244C8">
              <w:rPr>
                <w:noProof/>
                <w:webHidden/>
              </w:rPr>
              <w:t>31</w:t>
            </w:r>
            <w:r>
              <w:rPr>
                <w:noProof/>
                <w:webHidden/>
              </w:rPr>
              <w:fldChar w:fldCharType="end"/>
            </w:r>
          </w:hyperlink>
        </w:p>
        <w:p w14:paraId="686D59DE" w14:textId="194E94A1"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13" w:history="1">
            <w:r w:rsidRPr="004C4F81">
              <w:rPr>
                <w:rStyle w:val="Hipercze"/>
                <w:b/>
                <w:bCs/>
                <w:noProof/>
              </w:rPr>
              <w:t>§12  ZMIANA DOSTAWCY USŁUG DETALICZNYCH</w:t>
            </w:r>
            <w:r>
              <w:rPr>
                <w:noProof/>
                <w:webHidden/>
              </w:rPr>
              <w:tab/>
            </w:r>
            <w:r>
              <w:rPr>
                <w:noProof/>
                <w:webHidden/>
              </w:rPr>
              <w:fldChar w:fldCharType="begin"/>
            </w:r>
            <w:r>
              <w:rPr>
                <w:noProof/>
                <w:webHidden/>
              </w:rPr>
              <w:instrText xml:space="preserve"> PAGEREF _Toc214981213 \h </w:instrText>
            </w:r>
            <w:r>
              <w:rPr>
                <w:noProof/>
                <w:webHidden/>
              </w:rPr>
            </w:r>
            <w:r>
              <w:rPr>
                <w:noProof/>
                <w:webHidden/>
              </w:rPr>
              <w:fldChar w:fldCharType="separate"/>
            </w:r>
            <w:r w:rsidR="008244C8">
              <w:rPr>
                <w:noProof/>
                <w:webHidden/>
              </w:rPr>
              <w:t>32</w:t>
            </w:r>
            <w:r>
              <w:rPr>
                <w:noProof/>
                <w:webHidden/>
              </w:rPr>
              <w:fldChar w:fldCharType="end"/>
            </w:r>
          </w:hyperlink>
        </w:p>
        <w:p w14:paraId="461D8BC4" w14:textId="4086A61D" w:rsidR="00F70DE1" w:rsidRPr="00C66E0E" w:rsidRDefault="00F70DE1" w:rsidP="00C66E0E">
          <w:pPr>
            <w:pStyle w:val="Spistreci1"/>
            <w:rPr>
              <w:rFonts w:asciiTheme="minorHAnsi" w:eastAsiaTheme="minorEastAsia" w:hAnsiTheme="minorHAnsi" w:cstheme="minorBidi"/>
              <w:color w:val="auto"/>
              <w:sz w:val="24"/>
            </w:rPr>
          </w:pPr>
          <w:hyperlink w:anchor="_Toc214981214" w:history="1">
            <w:r w:rsidRPr="00C66E0E">
              <w:rPr>
                <w:rStyle w:val="Hipercze"/>
                <w:b/>
                <w:bCs/>
              </w:rPr>
              <w:t>5.</w:t>
            </w:r>
            <w:r w:rsidRPr="00C66E0E">
              <w:rPr>
                <w:rFonts w:asciiTheme="minorHAnsi" w:eastAsiaTheme="minorEastAsia" w:hAnsiTheme="minorHAnsi" w:cstheme="minorBidi"/>
                <w:color w:val="auto"/>
                <w:sz w:val="24"/>
              </w:rPr>
              <w:tab/>
            </w:r>
            <w:r w:rsidRPr="00C66E0E">
              <w:rPr>
                <w:rStyle w:val="Hipercze"/>
                <w:b/>
                <w:bCs/>
              </w:rPr>
              <w:t>OGÓLNE WARUNKI ŚWIADCZENIA USŁUG</w:t>
            </w:r>
            <w:r w:rsidRPr="00C66E0E">
              <w:rPr>
                <w:webHidden/>
              </w:rPr>
              <w:tab/>
            </w:r>
            <w:r w:rsidRPr="00C66E0E">
              <w:rPr>
                <w:webHidden/>
              </w:rPr>
              <w:fldChar w:fldCharType="begin"/>
            </w:r>
            <w:r w:rsidRPr="00C66E0E">
              <w:rPr>
                <w:webHidden/>
              </w:rPr>
              <w:instrText xml:space="preserve"> PAGEREF _Toc214981214 \h </w:instrText>
            </w:r>
            <w:r w:rsidRPr="00C66E0E">
              <w:rPr>
                <w:webHidden/>
              </w:rPr>
            </w:r>
            <w:r w:rsidRPr="00C66E0E">
              <w:rPr>
                <w:webHidden/>
              </w:rPr>
              <w:fldChar w:fldCharType="separate"/>
            </w:r>
            <w:r w:rsidR="008244C8">
              <w:rPr>
                <w:webHidden/>
              </w:rPr>
              <w:t>34</w:t>
            </w:r>
            <w:r w:rsidRPr="00C66E0E">
              <w:rPr>
                <w:webHidden/>
              </w:rPr>
              <w:fldChar w:fldCharType="end"/>
            </w:r>
          </w:hyperlink>
        </w:p>
        <w:p w14:paraId="7687AA2D" w14:textId="69437D99"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15" w:history="1">
            <w:r w:rsidRPr="004C4F81">
              <w:rPr>
                <w:rStyle w:val="Hipercze"/>
                <w:b/>
                <w:bCs/>
                <w:noProof/>
              </w:rPr>
              <w:t>§13  KOMUNIKACJA POMIĘDZY STRONAMI</w:t>
            </w:r>
            <w:r>
              <w:rPr>
                <w:noProof/>
                <w:webHidden/>
              </w:rPr>
              <w:tab/>
            </w:r>
            <w:r>
              <w:rPr>
                <w:noProof/>
                <w:webHidden/>
              </w:rPr>
              <w:fldChar w:fldCharType="begin"/>
            </w:r>
            <w:r>
              <w:rPr>
                <w:noProof/>
                <w:webHidden/>
              </w:rPr>
              <w:instrText xml:space="preserve"> PAGEREF _Toc214981215 \h </w:instrText>
            </w:r>
            <w:r>
              <w:rPr>
                <w:noProof/>
                <w:webHidden/>
              </w:rPr>
            </w:r>
            <w:r>
              <w:rPr>
                <w:noProof/>
                <w:webHidden/>
              </w:rPr>
              <w:fldChar w:fldCharType="separate"/>
            </w:r>
            <w:r w:rsidR="008244C8">
              <w:rPr>
                <w:noProof/>
                <w:webHidden/>
              </w:rPr>
              <w:t>34</w:t>
            </w:r>
            <w:r>
              <w:rPr>
                <w:noProof/>
                <w:webHidden/>
              </w:rPr>
              <w:fldChar w:fldCharType="end"/>
            </w:r>
          </w:hyperlink>
        </w:p>
        <w:p w14:paraId="4D988798" w14:textId="05D7CF49"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16" w:history="1">
            <w:r w:rsidRPr="004C4F81">
              <w:rPr>
                <w:rStyle w:val="Hipercze"/>
                <w:b/>
                <w:bCs/>
                <w:noProof/>
              </w:rPr>
              <w:t>§14   ZARZĄDZANIE ONT</w:t>
            </w:r>
            <w:r>
              <w:rPr>
                <w:noProof/>
                <w:webHidden/>
              </w:rPr>
              <w:tab/>
            </w:r>
            <w:r>
              <w:rPr>
                <w:noProof/>
                <w:webHidden/>
              </w:rPr>
              <w:fldChar w:fldCharType="begin"/>
            </w:r>
            <w:r>
              <w:rPr>
                <w:noProof/>
                <w:webHidden/>
              </w:rPr>
              <w:instrText xml:space="preserve"> PAGEREF _Toc214981216 \h </w:instrText>
            </w:r>
            <w:r>
              <w:rPr>
                <w:noProof/>
                <w:webHidden/>
              </w:rPr>
            </w:r>
            <w:r>
              <w:rPr>
                <w:noProof/>
                <w:webHidden/>
              </w:rPr>
              <w:fldChar w:fldCharType="separate"/>
            </w:r>
            <w:r w:rsidR="008244C8">
              <w:rPr>
                <w:noProof/>
                <w:webHidden/>
              </w:rPr>
              <w:t>35</w:t>
            </w:r>
            <w:r>
              <w:rPr>
                <w:noProof/>
                <w:webHidden/>
              </w:rPr>
              <w:fldChar w:fldCharType="end"/>
            </w:r>
          </w:hyperlink>
        </w:p>
        <w:p w14:paraId="6F96A6CF" w14:textId="5096026E"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17" w:history="1">
            <w:r w:rsidRPr="004C4F81">
              <w:rPr>
                <w:rStyle w:val="Hipercze"/>
                <w:b/>
                <w:bCs/>
                <w:noProof/>
              </w:rPr>
              <w:t>§15  REKLAMACJE</w:t>
            </w:r>
            <w:r>
              <w:rPr>
                <w:noProof/>
                <w:webHidden/>
              </w:rPr>
              <w:tab/>
            </w:r>
            <w:r>
              <w:rPr>
                <w:noProof/>
                <w:webHidden/>
              </w:rPr>
              <w:fldChar w:fldCharType="begin"/>
            </w:r>
            <w:r>
              <w:rPr>
                <w:noProof/>
                <w:webHidden/>
              </w:rPr>
              <w:instrText xml:space="preserve"> PAGEREF _Toc214981217 \h </w:instrText>
            </w:r>
            <w:r>
              <w:rPr>
                <w:noProof/>
                <w:webHidden/>
              </w:rPr>
            </w:r>
            <w:r>
              <w:rPr>
                <w:noProof/>
                <w:webHidden/>
              </w:rPr>
              <w:fldChar w:fldCharType="separate"/>
            </w:r>
            <w:r w:rsidR="008244C8">
              <w:rPr>
                <w:noProof/>
                <w:webHidden/>
              </w:rPr>
              <w:t>35</w:t>
            </w:r>
            <w:r>
              <w:rPr>
                <w:noProof/>
                <w:webHidden/>
              </w:rPr>
              <w:fldChar w:fldCharType="end"/>
            </w:r>
          </w:hyperlink>
        </w:p>
        <w:p w14:paraId="018A562E" w14:textId="515A0CAA"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18" w:history="1">
            <w:r w:rsidRPr="004C4F81">
              <w:rPr>
                <w:rStyle w:val="Hipercze"/>
                <w:b/>
                <w:bCs/>
                <w:noProof/>
              </w:rPr>
              <w:t>§16  AWARIE</w:t>
            </w:r>
            <w:r>
              <w:rPr>
                <w:noProof/>
                <w:webHidden/>
              </w:rPr>
              <w:tab/>
            </w:r>
            <w:r>
              <w:rPr>
                <w:noProof/>
                <w:webHidden/>
              </w:rPr>
              <w:fldChar w:fldCharType="begin"/>
            </w:r>
            <w:r>
              <w:rPr>
                <w:noProof/>
                <w:webHidden/>
              </w:rPr>
              <w:instrText xml:space="preserve"> PAGEREF _Toc214981218 \h </w:instrText>
            </w:r>
            <w:r>
              <w:rPr>
                <w:noProof/>
                <w:webHidden/>
              </w:rPr>
            </w:r>
            <w:r>
              <w:rPr>
                <w:noProof/>
                <w:webHidden/>
              </w:rPr>
              <w:fldChar w:fldCharType="separate"/>
            </w:r>
            <w:r w:rsidR="008244C8">
              <w:rPr>
                <w:noProof/>
                <w:webHidden/>
              </w:rPr>
              <w:t>36</w:t>
            </w:r>
            <w:r>
              <w:rPr>
                <w:noProof/>
                <w:webHidden/>
              </w:rPr>
              <w:fldChar w:fldCharType="end"/>
            </w:r>
          </w:hyperlink>
        </w:p>
        <w:p w14:paraId="3318C34E" w14:textId="763F1A45"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19" w:history="1">
            <w:r w:rsidRPr="004C4F81">
              <w:rPr>
                <w:rStyle w:val="Hipercze"/>
                <w:b/>
                <w:bCs/>
                <w:noProof/>
              </w:rPr>
              <w:t>I. POSTĘPOWANIE W PRZYPADKU AWARII</w:t>
            </w:r>
            <w:r>
              <w:rPr>
                <w:noProof/>
                <w:webHidden/>
              </w:rPr>
              <w:tab/>
            </w:r>
            <w:r>
              <w:rPr>
                <w:noProof/>
                <w:webHidden/>
              </w:rPr>
              <w:fldChar w:fldCharType="begin"/>
            </w:r>
            <w:r>
              <w:rPr>
                <w:noProof/>
                <w:webHidden/>
              </w:rPr>
              <w:instrText xml:space="preserve"> PAGEREF _Toc214981219 \h </w:instrText>
            </w:r>
            <w:r>
              <w:rPr>
                <w:noProof/>
                <w:webHidden/>
              </w:rPr>
            </w:r>
            <w:r>
              <w:rPr>
                <w:noProof/>
                <w:webHidden/>
              </w:rPr>
              <w:fldChar w:fldCharType="separate"/>
            </w:r>
            <w:r w:rsidR="008244C8">
              <w:rPr>
                <w:noProof/>
                <w:webHidden/>
              </w:rPr>
              <w:t>36</w:t>
            </w:r>
            <w:r>
              <w:rPr>
                <w:noProof/>
                <w:webHidden/>
              </w:rPr>
              <w:fldChar w:fldCharType="end"/>
            </w:r>
          </w:hyperlink>
        </w:p>
        <w:p w14:paraId="580961B3" w14:textId="3B33C518"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20" w:history="1">
            <w:r w:rsidRPr="004C4F81">
              <w:rPr>
                <w:rStyle w:val="Hipercze"/>
                <w:b/>
                <w:bCs/>
                <w:noProof/>
              </w:rPr>
              <w:t>II. POSTĘPOWANIE W SPRAWIE AWARII MASOWEJ</w:t>
            </w:r>
            <w:r>
              <w:rPr>
                <w:noProof/>
                <w:webHidden/>
              </w:rPr>
              <w:tab/>
            </w:r>
            <w:r>
              <w:rPr>
                <w:noProof/>
                <w:webHidden/>
              </w:rPr>
              <w:fldChar w:fldCharType="begin"/>
            </w:r>
            <w:r>
              <w:rPr>
                <w:noProof/>
                <w:webHidden/>
              </w:rPr>
              <w:instrText xml:space="preserve"> PAGEREF _Toc214981220 \h </w:instrText>
            </w:r>
            <w:r>
              <w:rPr>
                <w:noProof/>
                <w:webHidden/>
              </w:rPr>
            </w:r>
            <w:r>
              <w:rPr>
                <w:noProof/>
                <w:webHidden/>
              </w:rPr>
              <w:fldChar w:fldCharType="separate"/>
            </w:r>
            <w:r w:rsidR="008244C8">
              <w:rPr>
                <w:noProof/>
                <w:webHidden/>
              </w:rPr>
              <w:t>37</w:t>
            </w:r>
            <w:r>
              <w:rPr>
                <w:noProof/>
                <w:webHidden/>
              </w:rPr>
              <w:fldChar w:fldCharType="end"/>
            </w:r>
          </w:hyperlink>
        </w:p>
        <w:p w14:paraId="7AF5F79D" w14:textId="0D49F737"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21" w:history="1">
            <w:r w:rsidRPr="004C4F81">
              <w:rPr>
                <w:rStyle w:val="Hipercze"/>
                <w:b/>
                <w:bCs/>
                <w:noProof/>
              </w:rPr>
              <w:t xml:space="preserve">III. </w:t>
            </w:r>
            <w:r>
              <w:rPr>
                <w:rFonts w:asciiTheme="minorHAnsi" w:eastAsiaTheme="minorEastAsia" w:hAnsiTheme="minorHAnsi" w:cstheme="minorBidi"/>
                <w:noProof/>
                <w:color w:val="auto"/>
                <w:sz w:val="24"/>
              </w:rPr>
              <w:tab/>
            </w:r>
            <w:r w:rsidRPr="004C4F81">
              <w:rPr>
                <w:rStyle w:val="Hipercze"/>
                <w:b/>
                <w:bCs/>
                <w:noProof/>
              </w:rPr>
              <w:t>POSTĘPOWANIE W SPRAWIE AWARII O STATUSIE PRIORYTETOWYM</w:t>
            </w:r>
            <w:r>
              <w:rPr>
                <w:noProof/>
                <w:webHidden/>
              </w:rPr>
              <w:tab/>
            </w:r>
            <w:r>
              <w:rPr>
                <w:noProof/>
                <w:webHidden/>
              </w:rPr>
              <w:fldChar w:fldCharType="begin"/>
            </w:r>
            <w:r>
              <w:rPr>
                <w:noProof/>
                <w:webHidden/>
              </w:rPr>
              <w:instrText xml:space="preserve"> PAGEREF _Toc214981221 \h </w:instrText>
            </w:r>
            <w:r>
              <w:rPr>
                <w:noProof/>
                <w:webHidden/>
              </w:rPr>
            </w:r>
            <w:r>
              <w:rPr>
                <w:noProof/>
                <w:webHidden/>
              </w:rPr>
              <w:fldChar w:fldCharType="separate"/>
            </w:r>
            <w:r w:rsidR="008244C8">
              <w:rPr>
                <w:noProof/>
                <w:webHidden/>
              </w:rPr>
              <w:t>38</w:t>
            </w:r>
            <w:r>
              <w:rPr>
                <w:noProof/>
                <w:webHidden/>
              </w:rPr>
              <w:fldChar w:fldCharType="end"/>
            </w:r>
          </w:hyperlink>
        </w:p>
        <w:p w14:paraId="492933A0" w14:textId="6144124B"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22" w:history="1">
            <w:r w:rsidRPr="004C4F81">
              <w:rPr>
                <w:rStyle w:val="Hipercze"/>
                <w:b/>
                <w:bCs/>
                <w:noProof/>
              </w:rPr>
              <w:t>IV. ASYSTA</w:t>
            </w:r>
            <w:r>
              <w:rPr>
                <w:noProof/>
                <w:webHidden/>
              </w:rPr>
              <w:tab/>
            </w:r>
            <w:r>
              <w:rPr>
                <w:noProof/>
                <w:webHidden/>
              </w:rPr>
              <w:fldChar w:fldCharType="begin"/>
            </w:r>
            <w:r>
              <w:rPr>
                <w:noProof/>
                <w:webHidden/>
              </w:rPr>
              <w:instrText xml:space="preserve"> PAGEREF _Toc214981222 \h </w:instrText>
            </w:r>
            <w:r>
              <w:rPr>
                <w:noProof/>
                <w:webHidden/>
              </w:rPr>
            </w:r>
            <w:r>
              <w:rPr>
                <w:noProof/>
                <w:webHidden/>
              </w:rPr>
              <w:fldChar w:fldCharType="separate"/>
            </w:r>
            <w:r w:rsidR="008244C8">
              <w:rPr>
                <w:noProof/>
                <w:webHidden/>
              </w:rPr>
              <w:t>38</w:t>
            </w:r>
            <w:r>
              <w:rPr>
                <w:noProof/>
                <w:webHidden/>
              </w:rPr>
              <w:fldChar w:fldCharType="end"/>
            </w:r>
          </w:hyperlink>
        </w:p>
        <w:p w14:paraId="4CAE690D" w14:textId="185D67F9"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23" w:history="1">
            <w:r w:rsidRPr="004C4F81">
              <w:rPr>
                <w:rStyle w:val="Hipercze"/>
                <w:b/>
                <w:bCs/>
                <w:noProof/>
              </w:rPr>
              <w:t>§17  PRACE PLANOWE</w:t>
            </w:r>
            <w:r>
              <w:rPr>
                <w:noProof/>
                <w:webHidden/>
              </w:rPr>
              <w:tab/>
            </w:r>
            <w:r>
              <w:rPr>
                <w:noProof/>
                <w:webHidden/>
              </w:rPr>
              <w:fldChar w:fldCharType="begin"/>
            </w:r>
            <w:r>
              <w:rPr>
                <w:noProof/>
                <w:webHidden/>
              </w:rPr>
              <w:instrText xml:space="preserve"> PAGEREF _Toc214981223 \h </w:instrText>
            </w:r>
            <w:r>
              <w:rPr>
                <w:noProof/>
                <w:webHidden/>
              </w:rPr>
            </w:r>
            <w:r>
              <w:rPr>
                <w:noProof/>
                <w:webHidden/>
              </w:rPr>
              <w:fldChar w:fldCharType="separate"/>
            </w:r>
            <w:r w:rsidR="008244C8">
              <w:rPr>
                <w:noProof/>
                <w:webHidden/>
              </w:rPr>
              <w:t>40</w:t>
            </w:r>
            <w:r>
              <w:rPr>
                <w:noProof/>
                <w:webHidden/>
              </w:rPr>
              <w:fldChar w:fldCharType="end"/>
            </w:r>
          </w:hyperlink>
        </w:p>
        <w:p w14:paraId="5A00EF16" w14:textId="577C6083"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24" w:history="1">
            <w:r w:rsidRPr="004C4F81">
              <w:rPr>
                <w:rStyle w:val="Hipercze"/>
                <w:b/>
                <w:bCs/>
                <w:noProof/>
              </w:rPr>
              <w:t>I. PRACE PLANOWE NA INFRASTRUKTURZE SZEROKOPASMOWEJ</w:t>
            </w:r>
            <w:r>
              <w:rPr>
                <w:noProof/>
                <w:webHidden/>
              </w:rPr>
              <w:tab/>
            </w:r>
            <w:r>
              <w:rPr>
                <w:noProof/>
                <w:webHidden/>
              </w:rPr>
              <w:fldChar w:fldCharType="begin"/>
            </w:r>
            <w:r>
              <w:rPr>
                <w:noProof/>
                <w:webHidden/>
              </w:rPr>
              <w:instrText xml:space="preserve"> PAGEREF _Toc214981224 \h </w:instrText>
            </w:r>
            <w:r>
              <w:rPr>
                <w:noProof/>
                <w:webHidden/>
              </w:rPr>
            </w:r>
            <w:r>
              <w:rPr>
                <w:noProof/>
                <w:webHidden/>
              </w:rPr>
              <w:fldChar w:fldCharType="separate"/>
            </w:r>
            <w:r w:rsidR="008244C8">
              <w:rPr>
                <w:noProof/>
                <w:webHidden/>
              </w:rPr>
              <w:t>40</w:t>
            </w:r>
            <w:r>
              <w:rPr>
                <w:noProof/>
                <w:webHidden/>
              </w:rPr>
              <w:fldChar w:fldCharType="end"/>
            </w:r>
          </w:hyperlink>
        </w:p>
        <w:p w14:paraId="70E11740" w14:textId="6F6DB1B2"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25" w:history="1">
            <w:r w:rsidRPr="004C4F81">
              <w:rPr>
                <w:rStyle w:val="Hipercze"/>
                <w:b/>
                <w:bCs/>
                <w:noProof/>
              </w:rPr>
              <w:t>II. DZIAŁANIA UTRZYMANIOWE</w:t>
            </w:r>
            <w:r>
              <w:rPr>
                <w:noProof/>
                <w:webHidden/>
              </w:rPr>
              <w:tab/>
            </w:r>
            <w:r>
              <w:rPr>
                <w:noProof/>
                <w:webHidden/>
              </w:rPr>
              <w:fldChar w:fldCharType="begin"/>
            </w:r>
            <w:r>
              <w:rPr>
                <w:noProof/>
                <w:webHidden/>
              </w:rPr>
              <w:instrText xml:space="preserve"> PAGEREF _Toc214981225 \h </w:instrText>
            </w:r>
            <w:r>
              <w:rPr>
                <w:noProof/>
                <w:webHidden/>
              </w:rPr>
            </w:r>
            <w:r>
              <w:rPr>
                <w:noProof/>
                <w:webHidden/>
              </w:rPr>
              <w:fldChar w:fldCharType="separate"/>
            </w:r>
            <w:r w:rsidR="008244C8">
              <w:rPr>
                <w:noProof/>
                <w:webHidden/>
              </w:rPr>
              <w:t>41</w:t>
            </w:r>
            <w:r>
              <w:rPr>
                <w:noProof/>
                <w:webHidden/>
              </w:rPr>
              <w:fldChar w:fldCharType="end"/>
            </w:r>
          </w:hyperlink>
        </w:p>
        <w:p w14:paraId="0645E08C" w14:textId="6009F824" w:rsidR="00F70DE1" w:rsidRDefault="00F70DE1">
          <w:pPr>
            <w:pStyle w:val="Spistreci3"/>
            <w:tabs>
              <w:tab w:val="right" w:leader="dot" w:pos="9062"/>
            </w:tabs>
            <w:rPr>
              <w:rFonts w:asciiTheme="minorHAnsi" w:eastAsiaTheme="minorEastAsia" w:hAnsiTheme="minorHAnsi" w:cstheme="minorBidi"/>
              <w:noProof/>
              <w:color w:val="auto"/>
              <w:sz w:val="24"/>
            </w:rPr>
          </w:pPr>
          <w:hyperlink w:anchor="_Toc214981226" w:history="1">
            <w:r w:rsidRPr="004C4F81">
              <w:rPr>
                <w:rStyle w:val="Hipercze"/>
                <w:b/>
                <w:bCs/>
                <w:noProof/>
              </w:rPr>
              <w:t xml:space="preserve">III. </w:t>
            </w:r>
            <w:r>
              <w:rPr>
                <w:rFonts w:asciiTheme="minorHAnsi" w:eastAsiaTheme="minorEastAsia" w:hAnsiTheme="minorHAnsi" w:cstheme="minorBidi"/>
                <w:noProof/>
                <w:color w:val="auto"/>
                <w:sz w:val="24"/>
              </w:rPr>
              <w:tab/>
            </w:r>
            <w:r w:rsidRPr="004C4F81">
              <w:rPr>
                <w:rStyle w:val="Hipercze"/>
                <w:b/>
                <w:bCs/>
                <w:noProof/>
              </w:rPr>
              <w:t>PRACE PLANOWE NA SK</w:t>
            </w:r>
            <w:r>
              <w:rPr>
                <w:noProof/>
                <w:webHidden/>
              </w:rPr>
              <w:tab/>
            </w:r>
            <w:r>
              <w:rPr>
                <w:noProof/>
                <w:webHidden/>
              </w:rPr>
              <w:fldChar w:fldCharType="begin"/>
            </w:r>
            <w:r>
              <w:rPr>
                <w:noProof/>
                <w:webHidden/>
              </w:rPr>
              <w:instrText xml:space="preserve"> PAGEREF _Toc214981226 \h </w:instrText>
            </w:r>
            <w:r>
              <w:rPr>
                <w:noProof/>
                <w:webHidden/>
              </w:rPr>
            </w:r>
            <w:r>
              <w:rPr>
                <w:noProof/>
                <w:webHidden/>
              </w:rPr>
              <w:fldChar w:fldCharType="separate"/>
            </w:r>
            <w:r w:rsidR="008244C8">
              <w:rPr>
                <w:noProof/>
                <w:webHidden/>
              </w:rPr>
              <w:t>41</w:t>
            </w:r>
            <w:r>
              <w:rPr>
                <w:noProof/>
                <w:webHidden/>
              </w:rPr>
              <w:fldChar w:fldCharType="end"/>
            </w:r>
          </w:hyperlink>
        </w:p>
        <w:p w14:paraId="41C41CB9" w14:textId="73E190AB"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27" w:history="1">
            <w:r w:rsidRPr="004C4F81">
              <w:rPr>
                <w:rStyle w:val="Hipercze"/>
                <w:b/>
                <w:bCs/>
                <w:noProof/>
              </w:rPr>
              <w:t>§18  NADZÓR OSD</w:t>
            </w:r>
            <w:r>
              <w:rPr>
                <w:noProof/>
                <w:webHidden/>
              </w:rPr>
              <w:tab/>
            </w:r>
            <w:r>
              <w:rPr>
                <w:noProof/>
                <w:webHidden/>
              </w:rPr>
              <w:fldChar w:fldCharType="begin"/>
            </w:r>
            <w:r>
              <w:rPr>
                <w:noProof/>
                <w:webHidden/>
              </w:rPr>
              <w:instrText xml:space="preserve"> PAGEREF _Toc214981227 \h </w:instrText>
            </w:r>
            <w:r>
              <w:rPr>
                <w:noProof/>
                <w:webHidden/>
              </w:rPr>
            </w:r>
            <w:r>
              <w:rPr>
                <w:noProof/>
                <w:webHidden/>
              </w:rPr>
              <w:fldChar w:fldCharType="separate"/>
            </w:r>
            <w:r w:rsidR="008244C8">
              <w:rPr>
                <w:noProof/>
                <w:webHidden/>
              </w:rPr>
              <w:t>42</w:t>
            </w:r>
            <w:r>
              <w:rPr>
                <w:noProof/>
                <w:webHidden/>
              </w:rPr>
              <w:fldChar w:fldCharType="end"/>
            </w:r>
          </w:hyperlink>
        </w:p>
        <w:p w14:paraId="1B8EB216" w14:textId="23E19937"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28" w:history="1">
            <w:r w:rsidRPr="004C4F81">
              <w:rPr>
                <w:rStyle w:val="Hipercze"/>
                <w:b/>
                <w:bCs/>
                <w:noProof/>
              </w:rPr>
              <w:t>§19   PARAMETRY JAKOŚCIOWE USŁUG</w:t>
            </w:r>
            <w:r>
              <w:rPr>
                <w:noProof/>
                <w:webHidden/>
              </w:rPr>
              <w:tab/>
            </w:r>
            <w:r>
              <w:rPr>
                <w:noProof/>
                <w:webHidden/>
              </w:rPr>
              <w:fldChar w:fldCharType="begin"/>
            </w:r>
            <w:r>
              <w:rPr>
                <w:noProof/>
                <w:webHidden/>
              </w:rPr>
              <w:instrText xml:space="preserve"> PAGEREF _Toc214981228 \h </w:instrText>
            </w:r>
            <w:r>
              <w:rPr>
                <w:noProof/>
                <w:webHidden/>
              </w:rPr>
            </w:r>
            <w:r>
              <w:rPr>
                <w:noProof/>
                <w:webHidden/>
              </w:rPr>
              <w:fldChar w:fldCharType="separate"/>
            </w:r>
            <w:r w:rsidR="008244C8">
              <w:rPr>
                <w:noProof/>
                <w:webHidden/>
              </w:rPr>
              <w:t>43</w:t>
            </w:r>
            <w:r>
              <w:rPr>
                <w:noProof/>
                <w:webHidden/>
              </w:rPr>
              <w:fldChar w:fldCharType="end"/>
            </w:r>
          </w:hyperlink>
        </w:p>
        <w:p w14:paraId="4C52B767" w14:textId="7355F178" w:rsidR="00F70DE1" w:rsidRDefault="00F70DE1" w:rsidP="00C66E0E">
          <w:pPr>
            <w:pStyle w:val="Spistreci1"/>
            <w:rPr>
              <w:rFonts w:asciiTheme="minorHAnsi" w:eastAsiaTheme="minorEastAsia" w:hAnsiTheme="minorHAnsi" w:cstheme="minorBidi"/>
              <w:color w:val="auto"/>
              <w:sz w:val="24"/>
            </w:rPr>
          </w:pPr>
          <w:hyperlink w:anchor="_Toc214981229" w:history="1">
            <w:r w:rsidRPr="004C4F81">
              <w:rPr>
                <w:rStyle w:val="Hipercze"/>
                <w:b/>
              </w:rPr>
              <w:t>6. WARUNKI FINANSOWE ŚWIADCZENIA USŁUG</w:t>
            </w:r>
            <w:r>
              <w:rPr>
                <w:webHidden/>
              </w:rPr>
              <w:tab/>
            </w:r>
            <w:r>
              <w:rPr>
                <w:webHidden/>
              </w:rPr>
              <w:fldChar w:fldCharType="begin"/>
            </w:r>
            <w:r>
              <w:rPr>
                <w:webHidden/>
              </w:rPr>
              <w:instrText xml:space="preserve"> PAGEREF _Toc214981229 \h </w:instrText>
            </w:r>
            <w:r>
              <w:rPr>
                <w:webHidden/>
              </w:rPr>
            </w:r>
            <w:r>
              <w:rPr>
                <w:webHidden/>
              </w:rPr>
              <w:fldChar w:fldCharType="separate"/>
            </w:r>
            <w:r w:rsidR="008244C8">
              <w:rPr>
                <w:webHidden/>
              </w:rPr>
              <w:t>43</w:t>
            </w:r>
            <w:r>
              <w:rPr>
                <w:webHidden/>
              </w:rPr>
              <w:fldChar w:fldCharType="end"/>
            </w:r>
          </w:hyperlink>
        </w:p>
        <w:p w14:paraId="1C52DA37" w14:textId="5C7DC9A7"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30" w:history="1">
            <w:r w:rsidRPr="004C4F81">
              <w:rPr>
                <w:rStyle w:val="Hipercze"/>
                <w:b/>
                <w:bCs/>
                <w:noProof/>
              </w:rPr>
              <w:t>§ 20  WARUNKI ROZLICZEŃ</w:t>
            </w:r>
            <w:r>
              <w:rPr>
                <w:noProof/>
                <w:webHidden/>
              </w:rPr>
              <w:tab/>
            </w:r>
            <w:r>
              <w:rPr>
                <w:noProof/>
                <w:webHidden/>
              </w:rPr>
              <w:fldChar w:fldCharType="begin"/>
            </w:r>
            <w:r>
              <w:rPr>
                <w:noProof/>
                <w:webHidden/>
              </w:rPr>
              <w:instrText xml:space="preserve"> PAGEREF _Toc214981230 \h </w:instrText>
            </w:r>
            <w:r>
              <w:rPr>
                <w:noProof/>
                <w:webHidden/>
              </w:rPr>
            </w:r>
            <w:r>
              <w:rPr>
                <w:noProof/>
                <w:webHidden/>
              </w:rPr>
              <w:fldChar w:fldCharType="separate"/>
            </w:r>
            <w:r w:rsidR="008244C8">
              <w:rPr>
                <w:noProof/>
                <w:webHidden/>
              </w:rPr>
              <w:t>43</w:t>
            </w:r>
            <w:r>
              <w:rPr>
                <w:noProof/>
                <w:webHidden/>
              </w:rPr>
              <w:fldChar w:fldCharType="end"/>
            </w:r>
          </w:hyperlink>
        </w:p>
        <w:p w14:paraId="318A23C2" w14:textId="0EE7E8C0"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31" w:history="1">
            <w:r w:rsidRPr="004C4F81">
              <w:rPr>
                <w:rStyle w:val="Hipercze"/>
                <w:b/>
                <w:bCs/>
                <w:noProof/>
              </w:rPr>
              <w:t>§ 21  KARY UMOWNE</w:t>
            </w:r>
            <w:r>
              <w:rPr>
                <w:noProof/>
                <w:webHidden/>
              </w:rPr>
              <w:tab/>
            </w:r>
            <w:r>
              <w:rPr>
                <w:noProof/>
                <w:webHidden/>
              </w:rPr>
              <w:fldChar w:fldCharType="begin"/>
            </w:r>
            <w:r>
              <w:rPr>
                <w:noProof/>
                <w:webHidden/>
              </w:rPr>
              <w:instrText xml:space="preserve"> PAGEREF _Toc214981231 \h </w:instrText>
            </w:r>
            <w:r>
              <w:rPr>
                <w:noProof/>
                <w:webHidden/>
              </w:rPr>
            </w:r>
            <w:r>
              <w:rPr>
                <w:noProof/>
                <w:webHidden/>
              </w:rPr>
              <w:fldChar w:fldCharType="separate"/>
            </w:r>
            <w:r w:rsidR="008244C8">
              <w:rPr>
                <w:noProof/>
                <w:webHidden/>
              </w:rPr>
              <w:t>44</w:t>
            </w:r>
            <w:r>
              <w:rPr>
                <w:noProof/>
                <w:webHidden/>
              </w:rPr>
              <w:fldChar w:fldCharType="end"/>
            </w:r>
          </w:hyperlink>
        </w:p>
        <w:p w14:paraId="1B8A90A9" w14:textId="228B0A7A"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32" w:history="1">
            <w:r w:rsidRPr="004C4F81">
              <w:rPr>
                <w:rStyle w:val="Hipercze"/>
                <w:b/>
                <w:bCs/>
                <w:noProof/>
              </w:rPr>
              <w:t>§ 22   BONIFIKATY</w:t>
            </w:r>
            <w:r>
              <w:rPr>
                <w:noProof/>
                <w:webHidden/>
              </w:rPr>
              <w:tab/>
            </w:r>
            <w:r>
              <w:rPr>
                <w:noProof/>
                <w:webHidden/>
              </w:rPr>
              <w:fldChar w:fldCharType="begin"/>
            </w:r>
            <w:r>
              <w:rPr>
                <w:noProof/>
                <w:webHidden/>
              </w:rPr>
              <w:instrText xml:space="preserve"> PAGEREF _Toc214981232 \h </w:instrText>
            </w:r>
            <w:r>
              <w:rPr>
                <w:noProof/>
                <w:webHidden/>
              </w:rPr>
            </w:r>
            <w:r>
              <w:rPr>
                <w:noProof/>
                <w:webHidden/>
              </w:rPr>
              <w:fldChar w:fldCharType="separate"/>
            </w:r>
            <w:r w:rsidR="008244C8">
              <w:rPr>
                <w:noProof/>
                <w:webHidden/>
              </w:rPr>
              <w:t>45</w:t>
            </w:r>
            <w:r>
              <w:rPr>
                <w:noProof/>
                <w:webHidden/>
              </w:rPr>
              <w:fldChar w:fldCharType="end"/>
            </w:r>
          </w:hyperlink>
        </w:p>
        <w:p w14:paraId="2DDC6C4D" w14:textId="4F7130C6"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33" w:history="1">
            <w:r w:rsidRPr="004C4F81">
              <w:rPr>
                <w:rStyle w:val="Hipercze"/>
                <w:b/>
                <w:bCs/>
                <w:noProof/>
              </w:rPr>
              <w:t>§ 23   ZABEZPIECZENIA</w:t>
            </w:r>
            <w:r>
              <w:rPr>
                <w:noProof/>
                <w:webHidden/>
              </w:rPr>
              <w:tab/>
            </w:r>
            <w:r>
              <w:rPr>
                <w:noProof/>
                <w:webHidden/>
              </w:rPr>
              <w:fldChar w:fldCharType="begin"/>
            </w:r>
            <w:r>
              <w:rPr>
                <w:noProof/>
                <w:webHidden/>
              </w:rPr>
              <w:instrText xml:space="preserve"> PAGEREF _Toc214981233 \h </w:instrText>
            </w:r>
            <w:r>
              <w:rPr>
                <w:noProof/>
                <w:webHidden/>
              </w:rPr>
            </w:r>
            <w:r>
              <w:rPr>
                <w:noProof/>
                <w:webHidden/>
              </w:rPr>
              <w:fldChar w:fldCharType="separate"/>
            </w:r>
            <w:r w:rsidR="008244C8">
              <w:rPr>
                <w:noProof/>
                <w:webHidden/>
              </w:rPr>
              <w:t>46</w:t>
            </w:r>
            <w:r>
              <w:rPr>
                <w:noProof/>
                <w:webHidden/>
              </w:rPr>
              <w:fldChar w:fldCharType="end"/>
            </w:r>
          </w:hyperlink>
        </w:p>
        <w:p w14:paraId="7C3395B1" w14:textId="0A7E0EAC" w:rsidR="00F70DE1" w:rsidRDefault="00F70DE1" w:rsidP="00C66E0E">
          <w:pPr>
            <w:pStyle w:val="Spistreci1"/>
            <w:rPr>
              <w:rFonts w:asciiTheme="minorHAnsi" w:eastAsiaTheme="minorEastAsia" w:hAnsiTheme="minorHAnsi" w:cstheme="minorBidi"/>
              <w:color w:val="auto"/>
              <w:sz w:val="24"/>
            </w:rPr>
          </w:pPr>
          <w:hyperlink w:anchor="_Toc214981234" w:history="1">
            <w:r w:rsidRPr="004C4F81">
              <w:rPr>
                <w:rStyle w:val="Hipercze"/>
                <w:b/>
                <w:bCs/>
              </w:rPr>
              <w:t>7.</w:t>
            </w:r>
            <w:r>
              <w:rPr>
                <w:rFonts w:asciiTheme="minorHAnsi" w:eastAsiaTheme="minorEastAsia" w:hAnsiTheme="minorHAnsi" w:cstheme="minorBidi"/>
                <w:color w:val="auto"/>
                <w:sz w:val="24"/>
              </w:rPr>
              <w:tab/>
            </w:r>
            <w:r w:rsidRPr="004C4F81">
              <w:rPr>
                <w:rStyle w:val="Hipercze"/>
                <w:b/>
              </w:rPr>
              <w:t>POSTANOWIENIA KOŃCOWE</w:t>
            </w:r>
            <w:r>
              <w:rPr>
                <w:webHidden/>
              </w:rPr>
              <w:tab/>
            </w:r>
            <w:r>
              <w:rPr>
                <w:webHidden/>
              </w:rPr>
              <w:fldChar w:fldCharType="begin"/>
            </w:r>
            <w:r>
              <w:rPr>
                <w:webHidden/>
              </w:rPr>
              <w:instrText xml:space="preserve"> PAGEREF _Toc214981234 \h </w:instrText>
            </w:r>
            <w:r>
              <w:rPr>
                <w:webHidden/>
              </w:rPr>
            </w:r>
            <w:r>
              <w:rPr>
                <w:webHidden/>
              </w:rPr>
              <w:fldChar w:fldCharType="separate"/>
            </w:r>
            <w:r w:rsidR="008244C8">
              <w:rPr>
                <w:webHidden/>
              </w:rPr>
              <w:t>47</w:t>
            </w:r>
            <w:r>
              <w:rPr>
                <w:webHidden/>
              </w:rPr>
              <w:fldChar w:fldCharType="end"/>
            </w:r>
          </w:hyperlink>
        </w:p>
        <w:p w14:paraId="6202B1B1" w14:textId="6DAA1F73" w:rsidR="00F70DE1" w:rsidRDefault="00F70DE1">
          <w:pPr>
            <w:pStyle w:val="Spistreci2"/>
            <w:tabs>
              <w:tab w:val="right" w:leader="dot" w:pos="9062"/>
            </w:tabs>
            <w:rPr>
              <w:rFonts w:asciiTheme="minorHAnsi" w:eastAsiaTheme="minorEastAsia" w:hAnsiTheme="minorHAnsi" w:cstheme="minorBidi"/>
              <w:noProof/>
              <w:color w:val="auto"/>
              <w:sz w:val="24"/>
            </w:rPr>
          </w:pPr>
          <w:hyperlink w:anchor="_Toc214981235" w:history="1">
            <w:r w:rsidRPr="004C4F81">
              <w:rPr>
                <w:rStyle w:val="Hipercze"/>
                <w:b/>
                <w:bCs/>
                <w:noProof/>
              </w:rPr>
              <w:t>§24   POSTANOWIENIA KOŃCOWE I ZAŁĄCZNIKI</w:t>
            </w:r>
            <w:r>
              <w:rPr>
                <w:noProof/>
                <w:webHidden/>
              </w:rPr>
              <w:tab/>
            </w:r>
            <w:r>
              <w:rPr>
                <w:noProof/>
                <w:webHidden/>
              </w:rPr>
              <w:fldChar w:fldCharType="begin"/>
            </w:r>
            <w:r>
              <w:rPr>
                <w:noProof/>
                <w:webHidden/>
              </w:rPr>
              <w:instrText xml:space="preserve"> PAGEREF _Toc214981235 \h </w:instrText>
            </w:r>
            <w:r>
              <w:rPr>
                <w:noProof/>
                <w:webHidden/>
              </w:rPr>
            </w:r>
            <w:r>
              <w:rPr>
                <w:noProof/>
                <w:webHidden/>
              </w:rPr>
              <w:fldChar w:fldCharType="separate"/>
            </w:r>
            <w:r w:rsidR="008244C8">
              <w:rPr>
                <w:noProof/>
                <w:webHidden/>
              </w:rPr>
              <w:t>47</w:t>
            </w:r>
            <w:r>
              <w:rPr>
                <w:noProof/>
                <w:webHidden/>
              </w:rPr>
              <w:fldChar w:fldCharType="end"/>
            </w:r>
          </w:hyperlink>
        </w:p>
        <w:p w14:paraId="35208DD4" w14:textId="1C67C006" w:rsidR="00BF2E8E" w:rsidRPr="00BF2E8E" w:rsidRDefault="00BF2E8E" w:rsidP="00BF2E8E">
          <w:pPr>
            <w:spacing w:after="0"/>
            <w:ind w:left="726" w:right="363" w:hanging="368"/>
            <w:jc w:val="both"/>
            <w:rPr>
              <w:rFonts w:ascii="Arial" w:eastAsia="Arial" w:hAnsi="Arial" w:cs="Arial"/>
              <w:color w:val="000000"/>
              <w:sz w:val="20"/>
              <w:szCs w:val="24"/>
              <w:lang w:eastAsia="pl-PL"/>
            </w:rPr>
          </w:pPr>
          <w:r w:rsidRPr="00BF2E8E">
            <w:rPr>
              <w:rFonts w:ascii="Arial" w:eastAsia="Arial" w:hAnsi="Arial" w:cs="Arial"/>
              <w:b/>
              <w:bCs/>
              <w:color w:val="000000"/>
              <w:sz w:val="20"/>
              <w:szCs w:val="20"/>
              <w:lang w:eastAsia="pl-PL"/>
            </w:rPr>
            <w:fldChar w:fldCharType="end"/>
          </w:r>
        </w:p>
      </w:sdtContent>
    </w:sdt>
    <w:p w14:paraId="3CEDC63F" w14:textId="77777777" w:rsidR="00BF2E8E" w:rsidRPr="00BF2E8E" w:rsidRDefault="00BF2E8E" w:rsidP="00BF2E8E">
      <w:pPr>
        <w:spacing w:after="0"/>
        <w:ind w:left="358"/>
        <w:rPr>
          <w:rFonts w:ascii="Arial" w:eastAsia="Arial" w:hAnsi="Arial" w:cs="Arial"/>
          <w:color w:val="000000"/>
          <w:sz w:val="20"/>
          <w:szCs w:val="24"/>
          <w:lang w:eastAsia="pl-PL"/>
        </w:rPr>
      </w:pPr>
    </w:p>
    <w:p w14:paraId="08DB3CA0"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5DB18284" w14:textId="77777777" w:rsidR="00BF2E8E" w:rsidRPr="00BF2E8E" w:rsidRDefault="00BF2E8E" w:rsidP="00BF2E8E">
      <w:pPr>
        <w:spacing w:after="0"/>
        <w:rPr>
          <w:rFonts w:ascii="Arial" w:eastAsia="Arial" w:hAnsi="Arial" w:cs="Arial"/>
          <w:color w:val="000000"/>
          <w:sz w:val="20"/>
          <w:szCs w:val="24"/>
          <w:lang w:eastAsia="pl-PL"/>
        </w:rPr>
      </w:pPr>
    </w:p>
    <w:p w14:paraId="7DE8EB39" w14:textId="77777777" w:rsidR="00BF2E8E" w:rsidRPr="00BF2E8E" w:rsidRDefault="00BF2E8E" w:rsidP="00BF2E8E">
      <w:pPr>
        <w:spacing w:after="0"/>
        <w:ind w:left="362" w:right="361" w:hanging="10"/>
        <w:jc w:val="center"/>
        <w:rPr>
          <w:rFonts w:ascii="Arial" w:eastAsia="Arial" w:hAnsi="Arial" w:cs="Arial"/>
          <w:color w:val="000000"/>
          <w:sz w:val="20"/>
          <w:szCs w:val="24"/>
          <w:lang w:eastAsia="pl-PL"/>
        </w:rPr>
      </w:pPr>
      <w:r w:rsidRPr="00BF2E8E">
        <w:rPr>
          <w:rFonts w:ascii="Arial" w:eastAsia="Arial" w:hAnsi="Arial" w:cs="Arial"/>
          <w:b/>
          <w:color w:val="000000"/>
          <w:sz w:val="20"/>
          <w:szCs w:val="24"/>
          <w:lang w:eastAsia="pl-PL"/>
        </w:rPr>
        <w:t xml:space="preserve">PREAMBUŁA </w:t>
      </w:r>
    </w:p>
    <w:p w14:paraId="6B94F1C6"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Zważywszy, że:  </w:t>
      </w:r>
    </w:p>
    <w:p w14:paraId="32CD3D16" w14:textId="77777777" w:rsidR="00C80C17" w:rsidRDefault="00BF2E8E" w:rsidP="00C80C17">
      <w:pPr>
        <w:pStyle w:val="Akapitzlist"/>
        <w:numPr>
          <w:ilvl w:val="0"/>
          <w:numId w:val="105"/>
        </w:numPr>
        <w:spacing w:after="0" w:line="309" w:lineRule="auto"/>
        <w:ind w:right="358"/>
        <w:jc w:val="both"/>
        <w:rPr>
          <w:rFonts w:ascii="Arial" w:eastAsia="Arial" w:hAnsi="Arial" w:cs="Arial"/>
          <w:color w:val="000000"/>
          <w:sz w:val="20"/>
          <w:szCs w:val="24"/>
          <w:lang w:eastAsia="pl-PL"/>
        </w:rPr>
      </w:pPr>
      <w:r w:rsidRPr="00C80C17">
        <w:rPr>
          <w:rFonts w:ascii="Arial" w:eastAsia="Arial" w:hAnsi="Arial" w:cs="Arial"/>
          <w:color w:val="000000"/>
          <w:sz w:val="20"/>
          <w:szCs w:val="24"/>
          <w:lang w:eastAsia="pl-PL"/>
        </w:rPr>
        <w:t xml:space="preserve">Każda ze Stron jest przedsiębiorcą telekomunikacyjnym, wpisanym do Rejestru Przedsiębiorców Telekomunikacyjnych prowadzonego przez Prezesa Urzędu Komunikacji Elektronicznej; </w:t>
      </w:r>
    </w:p>
    <w:p w14:paraId="46BA3D00" w14:textId="77777777" w:rsidR="00C80C17" w:rsidRDefault="00BF2E8E" w:rsidP="00C80C17">
      <w:pPr>
        <w:pStyle w:val="Akapitzlist"/>
        <w:numPr>
          <w:ilvl w:val="0"/>
          <w:numId w:val="105"/>
        </w:numPr>
        <w:spacing w:after="0" w:line="309" w:lineRule="auto"/>
        <w:ind w:right="358"/>
        <w:jc w:val="both"/>
        <w:rPr>
          <w:rFonts w:ascii="Arial" w:eastAsia="Arial" w:hAnsi="Arial" w:cs="Arial"/>
          <w:color w:val="000000"/>
          <w:sz w:val="20"/>
          <w:szCs w:val="24"/>
          <w:lang w:eastAsia="pl-PL"/>
        </w:rPr>
      </w:pPr>
      <w:r w:rsidRPr="00C80C17">
        <w:rPr>
          <w:rFonts w:ascii="Arial" w:eastAsia="Arial" w:hAnsi="Arial" w:cs="Arial"/>
          <w:color w:val="000000"/>
          <w:sz w:val="20"/>
          <w:szCs w:val="24"/>
          <w:lang w:eastAsia="pl-PL"/>
        </w:rPr>
        <w:t xml:space="preserve">OSD wybudował sieć szerokopasmową z wykorzystaniem środków publicznych pochodzących z funduszy Europejskich na Rozwój Cyfrowy, Działanie FERC.01 Zwiększenie dostępu do ultraszybkiego internetu szerokopasmowego, w województwie opolskim dla powiatu namysłowskiego nabór nr FERC.01.01-IP.01-001/23 dla obszaru 5.16.06.00, nr wniosku o objęcie przedsięwzięcia wsparciem FERC.01.01-IP.01-0165/23 oraz w województwie opolskim dla powiatów brzeskiego, kluczborskiego, oleskiego, opolskiego oraz Opole, nabór nr FERC.01.01-IP.01-001/23 dla obszaru 5.16.99.5.a, nr wniosku o objęcie przedsięwzięcia wsparciem FERC.01.01-IP.01-0083/23. </w:t>
      </w:r>
    </w:p>
    <w:p w14:paraId="60DE9E15" w14:textId="77777777" w:rsidR="00C80C17" w:rsidRDefault="00BF2E8E" w:rsidP="00C80C17">
      <w:pPr>
        <w:pStyle w:val="Akapitzlist"/>
        <w:numPr>
          <w:ilvl w:val="0"/>
          <w:numId w:val="105"/>
        </w:numPr>
        <w:spacing w:after="0" w:line="309" w:lineRule="auto"/>
        <w:ind w:right="358"/>
        <w:jc w:val="both"/>
        <w:rPr>
          <w:rFonts w:ascii="Arial" w:eastAsia="Arial" w:hAnsi="Arial" w:cs="Arial"/>
          <w:color w:val="000000"/>
          <w:sz w:val="20"/>
          <w:szCs w:val="24"/>
          <w:lang w:eastAsia="pl-PL"/>
        </w:rPr>
      </w:pPr>
      <w:r w:rsidRPr="00C80C17">
        <w:rPr>
          <w:rFonts w:ascii="Arial" w:eastAsia="Arial" w:hAnsi="Arial" w:cs="Arial"/>
          <w:color w:val="000000"/>
          <w:sz w:val="20"/>
          <w:szCs w:val="24"/>
          <w:lang w:eastAsia="pl-PL"/>
        </w:rPr>
        <w:t xml:space="preserve">OSD ma obowiązek zapewnienia dostępu hurtowego do Sieci FERC wskazanej w ust. 2 powyżej przez okres co najmniej 10 (dziesięciu) lat, a w zakresie dostępu do Infrastruktury szerokopasmowej przez czas nieokreślony - na cały okres eksploatacji elementów Sieci FERC. Okresy, o których mowa w zdaniu poprzedzającym są liczone od dnia zakończenia okresu realizacji projektu budowy sieci współfinansowanego ze środków publicznych; </w:t>
      </w:r>
    </w:p>
    <w:p w14:paraId="0EE2C48F" w14:textId="1FBAEB39" w:rsidR="00BF2E8E" w:rsidRDefault="00BF2E8E" w:rsidP="00C80C17">
      <w:pPr>
        <w:pStyle w:val="Akapitzlist"/>
        <w:numPr>
          <w:ilvl w:val="0"/>
          <w:numId w:val="105"/>
        </w:numPr>
        <w:spacing w:after="0" w:line="309" w:lineRule="auto"/>
        <w:ind w:right="358"/>
        <w:jc w:val="both"/>
        <w:rPr>
          <w:rFonts w:ascii="Arial" w:eastAsia="Arial" w:hAnsi="Arial" w:cs="Arial"/>
          <w:color w:val="000000"/>
          <w:sz w:val="20"/>
          <w:szCs w:val="24"/>
          <w:lang w:eastAsia="pl-PL"/>
        </w:rPr>
      </w:pPr>
      <w:r w:rsidRPr="00C80C17">
        <w:rPr>
          <w:rFonts w:ascii="Arial" w:eastAsia="Arial" w:hAnsi="Arial" w:cs="Arial"/>
          <w:color w:val="000000"/>
          <w:sz w:val="20"/>
          <w:szCs w:val="24"/>
          <w:lang w:eastAsia="pl-PL"/>
        </w:rPr>
        <w:t xml:space="preserve">OK wyraził zapotrzebowanie na korzystanie z usług oferowanych przez OSD i zamierza świadczyć usługi telekomunikacyjne na rzecz Abonentów OK za pośrednictwem Sieci FERC wybudowanej przez OSD -  </w:t>
      </w:r>
    </w:p>
    <w:p w14:paraId="58702896" w14:textId="77777777" w:rsidR="00C80C17" w:rsidRPr="00C80C17" w:rsidRDefault="00C80C17" w:rsidP="00C80C17">
      <w:pPr>
        <w:pStyle w:val="Akapitzlist"/>
        <w:spacing w:after="0" w:line="309" w:lineRule="auto"/>
        <w:ind w:right="358"/>
        <w:jc w:val="both"/>
        <w:rPr>
          <w:rFonts w:ascii="Arial" w:eastAsia="Arial" w:hAnsi="Arial" w:cs="Arial"/>
          <w:color w:val="000000"/>
          <w:sz w:val="20"/>
          <w:szCs w:val="24"/>
          <w:lang w:eastAsia="pl-PL"/>
        </w:rPr>
      </w:pPr>
    </w:p>
    <w:p w14:paraId="3E3E78E3" w14:textId="2D0065FA" w:rsidR="00BF2E8E" w:rsidRPr="00F70DE1" w:rsidRDefault="00BF2E8E" w:rsidP="00F70DE1">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i OK zawierają Umowę Ramową o następującej treści: </w:t>
      </w:r>
    </w:p>
    <w:p w14:paraId="7486ADB7" w14:textId="0793A2BC" w:rsidR="00BF2E8E" w:rsidRPr="00BF2E8E" w:rsidRDefault="00BF2E8E" w:rsidP="00F5023F">
      <w:pPr>
        <w:pStyle w:val="Nagwek1"/>
        <w:numPr>
          <w:ilvl w:val="0"/>
          <w:numId w:val="41"/>
        </w:numPr>
        <w:jc w:val="center"/>
        <w:rPr>
          <w:rFonts w:ascii="Arial" w:eastAsia="Arial" w:hAnsi="Arial" w:cs="Arial"/>
          <w:b/>
          <w:color w:val="auto"/>
          <w:sz w:val="22"/>
          <w:szCs w:val="22"/>
          <w:lang w:eastAsia="pl-PL"/>
        </w:rPr>
      </w:pPr>
      <w:bookmarkStart w:id="0" w:name="_Toc214981191"/>
      <w:r w:rsidRPr="00BF2E8E">
        <w:rPr>
          <w:rFonts w:ascii="Arial" w:eastAsia="Arial" w:hAnsi="Arial" w:cs="Arial"/>
          <w:b/>
          <w:color w:val="auto"/>
          <w:sz w:val="22"/>
          <w:szCs w:val="22"/>
          <w:lang w:eastAsia="pl-PL"/>
        </w:rPr>
        <w:lastRenderedPageBreak/>
        <w:t>POSTANOWIENIA OGÓLNE</w:t>
      </w:r>
      <w:bookmarkEnd w:id="0"/>
    </w:p>
    <w:p w14:paraId="6DC32DB4" w14:textId="1F22FF24" w:rsidR="00BF2E8E" w:rsidRPr="00BF2E8E" w:rsidRDefault="00BF2E8E" w:rsidP="00BF2E8E">
      <w:pPr>
        <w:pStyle w:val="Nagwek2"/>
        <w:jc w:val="center"/>
        <w:rPr>
          <w:rFonts w:ascii="Arial" w:eastAsia="Arial" w:hAnsi="Arial" w:cs="Arial"/>
          <w:b/>
          <w:color w:val="auto"/>
          <w:sz w:val="20"/>
          <w:szCs w:val="20"/>
          <w:lang w:eastAsia="pl-PL"/>
        </w:rPr>
      </w:pPr>
      <w:bookmarkStart w:id="1" w:name="_Toc214981192"/>
      <w:r w:rsidRPr="00BF2E8E">
        <w:rPr>
          <w:rFonts w:ascii="Arial" w:eastAsia="Arial" w:hAnsi="Arial" w:cs="Arial"/>
          <w:b/>
          <w:color w:val="auto"/>
          <w:sz w:val="20"/>
          <w:szCs w:val="20"/>
          <w:lang w:eastAsia="pl-PL"/>
        </w:rPr>
        <w:t>§1 DEFINICJE</w:t>
      </w:r>
      <w:bookmarkEnd w:id="1"/>
    </w:p>
    <w:p w14:paraId="73BD45B4" w14:textId="77777777" w:rsidR="00BF2E8E" w:rsidRPr="00BF2E8E" w:rsidRDefault="00BF2E8E" w:rsidP="00BF2E8E">
      <w:pPr>
        <w:spacing w:after="0"/>
        <w:ind w:left="711" w:right="358" w:hanging="36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1. Terminy i skróty użyte w niniejszej Umowie Ramowej oraz Załącznikach do Umowy Ramowej mają następujące znaczenie:  </w:t>
      </w:r>
    </w:p>
    <w:tbl>
      <w:tblPr>
        <w:tblStyle w:val="TableGrid"/>
        <w:tblW w:w="9239" w:type="dxa"/>
        <w:tblInd w:w="254" w:type="dxa"/>
        <w:tblCellMar>
          <w:top w:w="47" w:type="dxa"/>
          <w:left w:w="108" w:type="dxa"/>
          <w:right w:w="58" w:type="dxa"/>
        </w:tblCellMar>
        <w:tblLook w:val="04A0" w:firstRow="1" w:lastRow="0" w:firstColumn="1" w:lastColumn="0" w:noHBand="0" w:noVBand="1"/>
      </w:tblPr>
      <w:tblGrid>
        <w:gridCol w:w="2696"/>
        <w:gridCol w:w="6543"/>
      </w:tblGrid>
      <w:tr w:rsidR="00BF2E8E" w:rsidRPr="00BF2E8E" w14:paraId="6BB1FF74"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3F27F936"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Abonent  </w:t>
            </w:r>
          </w:p>
        </w:tc>
        <w:tc>
          <w:tcPr>
            <w:tcW w:w="6543" w:type="dxa"/>
            <w:tcBorders>
              <w:top w:val="single" w:sz="4" w:space="0" w:color="000000"/>
              <w:left w:val="single" w:sz="4" w:space="0" w:color="000000"/>
              <w:bottom w:val="single" w:sz="4" w:space="0" w:color="000000"/>
              <w:right w:val="single" w:sz="4" w:space="0" w:color="000000"/>
            </w:tcBorders>
          </w:tcPr>
          <w:p w14:paraId="7B9058F7"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Podmiot, który jest stroną umowy o świadczenie Usług Detalicznych, zawartej z dostawcą publicznie dostępnych usług telekomunikacyjnych.  </w:t>
            </w:r>
          </w:p>
        </w:tc>
      </w:tr>
      <w:tr w:rsidR="00BF2E8E" w:rsidRPr="00BF2E8E" w14:paraId="4F094C73"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26A1EB92"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API  </w:t>
            </w:r>
          </w:p>
        </w:tc>
        <w:tc>
          <w:tcPr>
            <w:tcW w:w="6543" w:type="dxa"/>
            <w:tcBorders>
              <w:top w:val="single" w:sz="4" w:space="0" w:color="000000"/>
              <w:left w:val="single" w:sz="4" w:space="0" w:color="000000"/>
              <w:bottom w:val="single" w:sz="4" w:space="0" w:color="000000"/>
              <w:right w:val="single" w:sz="4" w:space="0" w:color="000000"/>
            </w:tcBorders>
          </w:tcPr>
          <w:p w14:paraId="2CD6FF35"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Ang. </w:t>
            </w:r>
            <w:r w:rsidRPr="00BF2E8E">
              <w:rPr>
                <w:rFonts w:ascii="Arial" w:eastAsia="Arial" w:hAnsi="Arial" w:cs="Arial"/>
                <w:i/>
                <w:color w:val="000000"/>
                <w:sz w:val="20"/>
              </w:rPr>
              <w:t>Application Programming Interface</w:t>
            </w:r>
            <w:r w:rsidRPr="00BF2E8E">
              <w:rPr>
                <w:rFonts w:ascii="Arial" w:eastAsia="Arial" w:hAnsi="Arial" w:cs="Arial"/>
                <w:color w:val="000000"/>
                <w:sz w:val="20"/>
              </w:rPr>
              <w:t xml:space="preserve"> – ściśle określony zestaw reguł i ich opisów, w jakich programy komputerowe komunikują się między sobą.  </w:t>
            </w:r>
          </w:p>
        </w:tc>
      </w:tr>
      <w:tr w:rsidR="00BF2E8E" w:rsidRPr="00BF2E8E" w14:paraId="544E7707"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32C6BA76"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Asysta</w:t>
            </w:r>
          </w:p>
        </w:tc>
        <w:tc>
          <w:tcPr>
            <w:tcW w:w="6543" w:type="dxa"/>
            <w:tcBorders>
              <w:top w:val="single" w:sz="4" w:space="0" w:color="000000"/>
              <w:left w:val="single" w:sz="4" w:space="0" w:color="000000"/>
              <w:bottom w:val="single" w:sz="4" w:space="0" w:color="000000"/>
              <w:right w:val="single" w:sz="4" w:space="0" w:color="000000"/>
            </w:tcBorders>
          </w:tcPr>
          <w:p w14:paraId="0CEBFCD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Usługa komplementarna związana z dostarczeniem i instalacją CPE oraz wykonaniem innych czynności techniczno-konfiguracyjnych w lokalu Abonenta.  </w:t>
            </w:r>
          </w:p>
        </w:tc>
      </w:tr>
      <w:tr w:rsidR="00BF2E8E" w:rsidRPr="00BF2E8E" w14:paraId="0045433E"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1391B9C"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Automatyczny SK  </w:t>
            </w:r>
          </w:p>
        </w:tc>
        <w:tc>
          <w:tcPr>
            <w:tcW w:w="6543" w:type="dxa"/>
            <w:tcBorders>
              <w:top w:val="single" w:sz="4" w:space="0" w:color="000000"/>
              <w:left w:val="single" w:sz="4" w:space="0" w:color="000000"/>
              <w:bottom w:val="single" w:sz="4" w:space="0" w:color="000000"/>
              <w:right w:val="single" w:sz="4" w:space="0" w:color="000000"/>
            </w:tcBorders>
          </w:tcPr>
          <w:p w14:paraId="66E5283B"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System, w ramach którego możliwa jest komunikacja pomiędzy Stronami, służący wymianie niezbędnych informacji w zakresie świadczenia Usług, gdzie komunikacja odbywa się w czasie rzeczywistym, a maksymalny czas oczekiwania na odpowiedź wynosi 15 (piętnaście) minut.  Limit 15 minut dotyczy udzielenia odpowiedzi, które mogą być udzielone w sposób automatyczny (bez udziału człowieka); w przypadku pytań, które wymagają udziału człowieka, w ciągu 15 minut powinno być wysłane powiadomienie o przyjęciu zapytania i konieczności zajęcia się sprawą przez OSD.  </w:t>
            </w:r>
          </w:p>
        </w:tc>
      </w:tr>
      <w:tr w:rsidR="00BF2E8E" w:rsidRPr="00BF2E8E" w14:paraId="1F9DC353"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7C3152E6"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Awaria  </w:t>
            </w:r>
          </w:p>
        </w:tc>
        <w:tc>
          <w:tcPr>
            <w:tcW w:w="6543" w:type="dxa"/>
            <w:tcBorders>
              <w:top w:val="single" w:sz="4" w:space="0" w:color="000000"/>
              <w:left w:val="single" w:sz="4" w:space="0" w:color="000000"/>
              <w:bottom w:val="single" w:sz="4" w:space="0" w:color="000000"/>
              <w:right w:val="single" w:sz="4" w:space="0" w:color="000000"/>
            </w:tcBorders>
          </w:tcPr>
          <w:p w14:paraId="0B46364C"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Stan techniczny Sieci telekomunikacyjnej lub jej elementów uniemożliwiający lub poważnie ograniczający świadczenie Usługi lub Usługi Detalicznej.  </w:t>
            </w:r>
          </w:p>
        </w:tc>
      </w:tr>
      <w:tr w:rsidR="00BF2E8E" w:rsidRPr="00BF2E8E" w14:paraId="65807B8E"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025B0619"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Awaria Masowa  </w:t>
            </w:r>
          </w:p>
        </w:tc>
        <w:tc>
          <w:tcPr>
            <w:tcW w:w="6543" w:type="dxa"/>
            <w:tcBorders>
              <w:top w:val="single" w:sz="4" w:space="0" w:color="000000"/>
              <w:left w:val="single" w:sz="4" w:space="0" w:color="000000"/>
              <w:bottom w:val="single" w:sz="4" w:space="0" w:color="000000"/>
              <w:right w:val="single" w:sz="4" w:space="0" w:color="000000"/>
            </w:tcBorders>
          </w:tcPr>
          <w:p w14:paraId="7905905F"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Awaria uniemożliwiająca lub poważnie ograniczająca świadczenie Usług Detalicznych dla Abonentów OSD lub OK znajdujących się w zasięgu działania przynajmniej jednego węzła sieci telekomunikacyjnej, wynikająca z tego samego zdarzenia; nie dotyczy sytuacji spowodowanej Pracami planowymi na Infrastrukturze szerokopasmowej czy Działaniami utrzymaniowymi.  </w:t>
            </w:r>
          </w:p>
        </w:tc>
      </w:tr>
      <w:tr w:rsidR="00BF2E8E" w:rsidRPr="00BF2E8E" w14:paraId="07E79B12"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0D10EED9"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Beneficjent  </w:t>
            </w:r>
          </w:p>
        </w:tc>
        <w:tc>
          <w:tcPr>
            <w:tcW w:w="6543" w:type="dxa"/>
            <w:tcBorders>
              <w:top w:val="single" w:sz="4" w:space="0" w:color="000000"/>
              <w:left w:val="single" w:sz="4" w:space="0" w:color="000000"/>
              <w:bottom w:val="single" w:sz="4" w:space="0" w:color="000000"/>
              <w:right w:val="single" w:sz="4" w:space="0" w:color="000000"/>
            </w:tcBorders>
          </w:tcPr>
          <w:p w14:paraId="5DA7C2C3"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Beneficjent w rozumieniu art. 2 pkt 1 Ustawy z dnia 28 kwietnia 2022 r. o zasadach realizacji zadań finansowanych ze środków europejskich w perspektywie finansowej 2021-2027 (Dz. U. z 2022 r. poz. 1079, z późn. zm.) oraz ostateczny odbiorca wsparcia w rozumieniu art. 14la pkt 6 Ustawy z dnia 6 grudnia 2006 r. o zasadach prowadzenia polityki rozwoju (Dz. U. z 2023 r. poz. 225, z późn. zm.), będący PT, który pozyskał środki publiczne do budowy, przebudowy lub rozbudowy Infrastruktury telekomunikacyjnej w ramach FERC. Beneficjent pełni funkcję OSD, chyba że przekaże ją innemu podmiotowi.  </w:t>
            </w:r>
          </w:p>
        </w:tc>
      </w:tr>
      <w:tr w:rsidR="00BF2E8E" w:rsidRPr="00BF2E8E" w14:paraId="784111ED" w14:textId="77777777" w:rsidTr="00411A62">
        <w:trPr>
          <w:trHeight w:val="545"/>
        </w:trPr>
        <w:tc>
          <w:tcPr>
            <w:tcW w:w="2696" w:type="dxa"/>
            <w:tcBorders>
              <w:top w:val="single" w:sz="4" w:space="0" w:color="000000"/>
              <w:left w:val="single" w:sz="4" w:space="0" w:color="000000"/>
              <w:bottom w:val="single" w:sz="4" w:space="0" w:color="000000"/>
              <w:right w:val="single" w:sz="4" w:space="0" w:color="000000"/>
            </w:tcBorders>
          </w:tcPr>
          <w:p w14:paraId="5B34A80D"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Biorca  </w:t>
            </w:r>
          </w:p>
        </w:tc>
        <w:tc>
          <w:tcPr>
            <w:tcW w:w="6543" w:type="dxa"/>
            <w:tcBorders>
              <w:top w:val="single" w:sz="4" w:space="0" w:color="000000"/>
              <w:left w:val="single" w:sz="4" w:space="0" w:color="000000"/>
              <w:bottom w:val="single" w:sz="4" w:space="0" w:color="000000"/>
              <w:right w:val="single" w:sz="4" w:space="0" w:color="000000"/>
            </w:tcBorders>
          </w:tcPr>
          <w:p w14:paraId="0E1FE28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PT, z którym Abonent zawiera nową umowę na świadczenie Usług Detalicznych.  </w:t>
            </w:r>
          </w:p>
        </w:tc>
      </w:tr>
      <w:tr w:rsidR="00BF2E8E" w:rsidRPr="00BF2E8E" w14:paraId="636364AD"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7359B199"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BSA  </w:t>
            </w:r>
          </w:p>
          <w:p w14:paraId="52FF2834"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vAlign w:val="center"/>
          </w:tcPr>
          <w:p w14:paraId="21B622D7" w14:textId="3CBC28E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Ang. </w:t>
            </w:r>
            <w:r w:rsidRPr="00BF2E8E">
              <w:rPr>
                <w:rFonts w:ascii="Arial" w:eastAsia="Arial" w:hAnsi="Arial" w:cs="Arial"/>
                <w:i/>
                <w:color w:val="000000"/>
                <w:sz w:val="20"/>
              </w:rPr>
              <w:t>Bitstream Access</w:t>
            </w:r>
            <w:r w:rsidRPr="00BF2E8E">
              <w:rPr>
                <w:rFonts w:ascii="Arial" w:eastAsia="Arial" w:hAnsi="Arial" w:cs="Arial"/>
                <w:color w:val="000000"/>
                <w:sz w:val="20"/>
              </w:rPr>
              <w:t xml:space="preserve"> – usługa dostępu telekomunikacyjnego w zakresie szerokopasmowego dostępu do Lokalnej pętli abonenckiej, poprzez dostęp do węzłów sieci telekomunikacyjnej, na potrzeby sprzedaży usług szerokopasmowej transmisji danych.</w:t>
            </w:r>
          </w:p>
        </w:tc>
      </w:tr>
      <w:tr w:rsidR="00BF2E8E" w:rsidRPr="00BF2E8E" w14:paraId="693C3279"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771A2121"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Cennik</w:t>
            </w:r>
          </w:p>
        </w:tc>
        <w:tc>
          <w:tcPr>
            <w:tcW w:w="6543" w:type="dxa"/>
            <w:tcBorders>
              <w:top w:val="single" w:sz="4" w:space="0" w:color="000000"/>
              <w:left w:val="single" w:sz="4" w:space="0" w:color="000000"/>
              <w:bottom w:val="single" w:sz="4" w:space="0" w:color="000000"/>
              <w:right w:val="single" w:sz="4" w:space="0" w:color="000000"/>
            </w:tcBorders>
          </w:tcPr>
          <w:p w14:paraId="03FF03AA" w14:textId="04B881BC"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Dokument stanowiący integralną część niniejszej Umowy Ramowej (Załącznik nr 5), zawierający opis warunków odpłatności za świadczenie Usług za pośrednictwem Sieci.   </w:t>
            </w:r>
          </w:p>
        </w:tc>
      </w:tr>
      <w:tr w:rsidR="00BF2E8E" w:rsidRPr="00BF2E8E" w14:paraId="797730B7"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569421E"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Ciemne włókno  </w:t>
            </w:r>
          </w:p>
        </w:tc>
        <w:tc>
          <w:tcPr>
            <w:tcW w:w="6543" w:type="dxa"/>
            <w:tcBorders>
              <w:top w:val="single" w:sz="4" w:space="0" w:color="000000"/>
              <w:left w:val="single" w:sz="4" w:space="0" w:color="000000"/>
              <w:bottom w:val="single" w:sz="4" w:space="0" w:color="000000"/>
              <w:right w:val="single" w:sz="4" w:space="0" w:color="000000"/>
            </w:tcBorders>
          </w:tcPr>
          <w:p w14:paraId="721A63E5"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Nieużywane i przygotowane do zestawienia drogi optycznej włókno światłowodowe w zainstalowanym kablu światłowodowym, do którego tytuł prawny posiada OSD.  </w:t>
            </w:r>
          </w:p>
        </w:tc>
      </w:tr>
      <w:tr w:rsidR="00BF2E8E" w:rsidRPr="00BF2E8E" w14:paraId="2965D756"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C94C54E"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lastRenderedPageBreak/>
              <w:t xml:space="preserve">CPE  </w:t>
            </w:r>
          </w:p>
        </w:tc>
        <w:tc>
          <w:tcPr>
            <w:tcW w:w="6543" w:type="dxa"/>
            <w:tcBorders>
              <w:top w:val="single" w:sz="4" w:space="0" w:color="000000"/>
              <w:left w:val="single" w:sz="4" w:space="0" w:color="000000"/>
              <w:bottom w:val="single" w:sz="4" w:space="0" w:color="000000"/>
              <w:right w:val="single" w:sz="4" w:space="0" w:color="000000"/>
            </w:tcBorders>
          </w:tcPr>
          <w:p w14:paraId="22621FAC"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Ang. </w:t>
            </w:r>
            <w:proofErr w:type="spellStart"/>
            <w:r w:rsidRPr="00BF2E8E">
              <w:rPr>
                <w:rFonts w:ascii="Arial" w:eastAsia="Arial" w:hAnsi="Arial" w:cs="Arial"/>
                <w:i/>
                <w:color w:val="000000"/>
                <w:sz w:val="20"/>
              </w:rPr>
              <w:t>Customer</w:t>
            </w:r>
            <w:proofErr w:type="spellEnd"/>
            <w:r w:rsidRPr="00BF2E8E">
              <w:rPr>
                <w:rFonts w:ascii="Arial" w:eastAsia="Arial" w:hAnsi="Arial" w:cs="Arial"/>
                <w:i/>
                <w:color w:val="000000"/>
                <w:sz w:val="20"/>
              </w:rPr>
              <w:t xml:space="preserve"> </w:t>
            </w:r>
            <w:proofErr w:type="spellStart"/>
            <w:r w:rsidRPr="00BF2E8E">
              <w:rPr>
                <w:rFonts w:ascii="Arial" w:eastAsia="Arial" w:hAnsi="Arial" w:cs="Arial"/>
                <w:i/>
                <w:color w:val="000000"/>
                <w:sz w:val="20"/>
              </w:rPr>
              <w:t>Premises</w:t>
            </w:r>
            <w:proofErr w:type="spellEnd"/>
            <w:r w:rsidRPr="00BF2E8E">
              <w:rPr>
                <w:rFonts w:ascii="Arial" w:eastAsia="Arial" w:hAnsi="Arial" w:cs="Arial"/>
                <w:i/>
                <w:color w:val="000000"/>
                <w:sz w:val="20"/>
              </w:rPr>
              <w:t xml:space="preserve"> </w:t>
            </w:r>
            <w:proofErr w:type="spellStart"/>
            <w:r w:rsidRPr="00BF2E8E">
              <w:rPr>
                <w:rFonts w:ascii="Arial" w:eastAsia="Arial" w:hAnsi="Arial" w:cs="Arial"/>
                <w:i/>
                <w:color w:val="000000"/>
                <w:sz w:val="20"/>
              </w:rPr>
              <w:t>Equipment</w:t>
            </w:r>
            <w:proofErr w:type="spellEnd"/>
            <w:r w:rsidRPr="00BF2E8E">
              <w:rPr>
                <w:rFonts w:ascii="Arial" w:eastAsia="Arial" w:hAnsi="Arial" w:cs="Arial"/>
                <w:color w:val="000000"/>
                <w:sz w:val="20"/>
              </w:rPr>
              <w:t xml:space="preserve"> – Urządzenie telekomunikacyjne przeznaczone do podłączenia bezpośrednio lub pośrednio do Zakończenia sieci.  </w:t>
            </w:r>
          </w:p>
        </w:tc>
      </w:tr>
      <w:tr w:rsidR="00BF2E8E" w:rsidRPr="00BF2E8E" w14:paraId="707A63C7" w14:textId="77777777" w:rsidTr="00411A62">
        <w:trPr>
          <w:trHeight w:val="394"/>
        </w:trPr>
        <w:tc>
          <w:tcPr>
            <w:tcW w:w="2696" w:type="dxa"/>
            <w:tcBorders>
              <w:top w:val="single" w:sz="4" w:space="0" w:color="000000"/>
              <w:left w:val="single" w:sz="4" w:space="0" w:color="000000"/>
              <w:bottom w:val="single" w:sz="4" w:space="0" w:color="000000"/>
              <w:right w:val="single" w:sz="4" w:space="0" w:color="000000"/>
            </w:tcBorders>
          </w:tcPr>
          <w:p w14:paraId="4302CD84"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CPPC  </w:t>
            </w:r>
          </w:p>
        </w:tc>
        <w:tc>
          <w:tcPr>
            <w:tcW w:w="6543" w:type="dxa"/>
            <w:tcBorders>
              <w:top w:val="single" w:sz="4" w:space="0" w:color="000000"/>
              <w:left w:val="single" w:sz="4" w:space="0" w:color="000000"/>
              <w:bottom w:val="single" w:sz="4" w:space="0" w:color="000000"/>
              <w:right w:val="single" w:sz="4" w:space="0" w:color="000000"/>
            </w:tcBorders>
          </w:tcPr>
          <w:p w14:paraId="5D932189"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Centrum Projektów Polska Cyfrowa.  </w:t>
            </w:r>
          </w:p>
        </w:tc>
      </w:tr>
      <w:tr w:rsidR="00BF2E8E" w:rsidRPr="00BF2E8E" w14:paraId="50A37282"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2252AF6C"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CUA  </w:t>
            </w:r>
          </w:p>
        </w:tc>
        <w:tc>
          <w:tcPr>
            <w:tcW w:w="6543" w:type="dxa"/>
            <w:tcBorders>
              <w:top w:val="single" w:sz="4" w:space="0" w:color="000000"/>
              <w:left w:val="single" w:sz="4" w:space="0" w:color="000000"/>
              <w:bottom w:val="single" w:sz="4" w:space="0" w:color="000000"/>
              <w:right w:val="single" w:sz="4" w:space="0" w:color="000000"/>
            </w:tcBorders>
          </w:tcPr>
          <w:p w14:paraId="59208BE3"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Czas Usunięcia Awarii – czas liczony od momentu zgłoszenia Awarii do momentu usunięcia Awarii i przekazania drogą elektroniczną informacji o usunięciu Awarii.  </w:t>
            </w:r>
          </w:p>
        </w:tc>
      </w:tr>
      <w:tr w:rsidR="00BF2E8E" w:rsidRPr="00BF2E8E" w14:paraId="3EE9A782" w14:textId="77777777" w:rsidTr="00411A62">
        <w:trPr>
          <w:trHeight w:val="540"/>
        </w:trPr>
        <w:tc>
          <w:tcPr>
            <w:tcW w:w="2696" w:type="dxa"/>
            <w:tcBorders>
              <w:top w:val="single" w:sz="4" w:space="0" w:color="000000"/>
              <w:left w:val="single" w:sz="4" w:space="0" w:color="000000"/>
              <w:bottom w:val="single" w:sz="4" w:space="0" w:color="000000"/>
              <w:right w:val="single" w:sz="4" w:space="0" w:color="000000"/>
            </w:tcBorders>
          </w:tcPr>
          <w:p w14:paraId="296CC669"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Dawca  </w:t>
            </w:r>
          </w:p>
        </w:tc>
        <w:tc>
          <w:tcPr>
            <w:tcW w:w="6543" w:type="dxa"/>
            <w:tcBorders>
              <w:top w:val="single" w:sz="4" w:space="0" w:color="000000"/>
              <w:left w:val="single" w:sz="4" w:space="0" w:color="000000"/>
              <w:bottom w:val="single" w:sz="4" w:space="0" w:color="000000"/>
              <w:right w:val="single" w:sz="4" w:space="0" w:color="000000"/>
            </w:tcBorders>
          </w:tcPr>
          <w:p w14:paraId="4D04742C"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PT, z którym Abonent miał zawartą dotychczasową umowę na świadczenie Usług Detalicznych.  </w:t>
            </w:r>
          </w:p>
        </w:tc>
      </w:tr>
      <w:tr w:rsidR="00BF2E8E" w:rsidRPr="00BF2E8E" w14:paraId="790CF092"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24CBF2CE"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Dokumentacja konkursowa</w:t>
            </w:r>
          </w:p>
        </w:tc>
        <w:tc>
          <w:tcPr>
            <w:tcW w:w="6543" w:type="dxa"/>
            <w:tcBorders>
              <w:top w:val="single" w:sz="4" w:space="0" w:color="000000"/>
              <w:left w:val="single" w:sz="4" w:space="0" w:color="000000"/>
              <w:bottom w:val="single" w:sz="4" w:space="0" w:color="000000"/>
              <w:right w:val="single" w:sz="4" w:space="0" w:color="000000"/>
            </w:tcBorders>
          </w:tcPr>
          <w:p w14:paraId="3F2E94BD"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Dokumenty, na podstawie których nastąpiło współfinansowanie Sieci FERC ze środków publicznych. Dokumentacja jest powszechnie dostępna lub zostanie udostępniona przez OSD na żądanie OK.</w:t>
            </w:r>
          </w:p>
        </w:tc>
      </w:tr>
      <w:tr w:rsidR="00BF2E8E" w:rsidRPr="00BF2E8E" w14:paraId="0C211E2E" w14:textId="77777777" w:rsidTr="00411A62">
        <w:trPr>
          <w:trHeight w:val="531"/>
        </w:trPr>
        <w:tc>
          <w:tcPr>
            <w:tcW w:w="2696" w:type="dxa"/>
            <w:tcBorders>
              <w:top w:val="single" w:sz="4" w:space="0" w:color="000000"/>
              <w:left w:val="single" w:sz="4" w:space="0" w:color="000000"/>
              <w:bottom w:val="single" w:sz="4" w:space="0" w:color="000000"/>
              <w:right w:val="single" w:sz="4" w:space="0" w:color="000000"/>
            </w:tcBorders>
          </w:tcPr>
          <w:p w14:paraId="0076100C"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DR  </w:t>
            </w:r>
          </w:p>
        </w:tc>
        <w:tc>
          <w:tcPr>
            <w:tcW w:w="6543" w:type="dxa"/>
            <w:tcBorders>
              <w:top w:val="single" w:sz="4" w:space="0" w:color="000000"/>
              <w:left w:val="single" w:sz="4" w:space="0" w:color="000000"/>
              <w:bottom w:val="single" w:sz="4" w:space="0" w:color="000000"/>
              <w:right w:val="single" w:sz="4" w:space="0" w:color="000000"/>
            </w:tcBorders>
          </w:tcPr>
          <w:p w14:paraId="4C524B57"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Dzień roboczy – każdy dzień tygodnia </w:t>
            </w:r>
            <w:proofErr w:type="gramStart"/>
            <w:r w:rsidRPr="00BF2E8E">
              <w:rPr>
                <w:rFonts w:ascii="Arial" w:eastAsia="Arial" w:hAnsi="Arial" w:cs="Arial"/>
                <w:color w:val="000000"/>
                <w:sz w:val="20"/>
              </w:rPr>
              <w:t>za wyjątkiem</w:t>
            </w:r>
            <w:proofErr w:type="gramEnd"/>
            <w:r w:rsidRPr="00BF2E8E">
              <w:rPr>
                <w:rFonts w:ascii="Arial" w:eastAsia="Arial" w:hAnsi="Arial" w:cs="Arial"/>
                <w:color w:val="000000"/>
                <w:sz w:val="20"/>
              </w:rPr>
              <w:t xml:space="preserve"> sobót oraz dni ustawowo wolnych od pracy.  </w:t>
            </w:r>
          </w:p>
        </w:tc>
      </w:tr>
      <w:tr w:rsidR="00BF2E8E" w:rsidRPr="00BF2E8E" w14:paraId="5DC9659D"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D8F73EB"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Działalność sprzedażowa  </w:t>
            </w:r>
          </w:p>
        </w:tc>
        <w:tc>
          <w:tcPr>
            <w:tcW w:w="6543" w:type="dxa"/>
            <w:tcBorders>
              <w:top w:val="single" w:sz="4" w:space="0" w:color="000000"/>
              <w:left w:val="single" w:sz="4" w:space="0" w:color="000000"/>
              <w:bottom w:val="single" w:sz="4" w:space="0" w:color="000000"/>
              <w:right w:val="single" w:sz="4" w:space="0" w:color="000000"/>
            </w:tcBorders>
          </w:tcPr>
          <w:p w14:paraId="335EFAD4"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Zawieranie umów abonenckich lub umów przedwstępnych, umów o pilotaż, umów na przeprowadzenie testów usług, umów na okres próbny i innego rodzaju dokumentów (m.in. listów intencyjnych, oświadczeń) mających na celu późniejsze zawarcie umowy na Usługi Detaliczne.  </w:t>
            </w:r>
          </w:p>
        </w:tc>
      </w:tr>
      <w:tr w:rsidR="00BF2E8E" w:rsidRPr="00BF2E8E" w14:paraId="65118976" w14:textId="77777777" w:rsidTr="00411A62">
        <w:trPr>
          <w:trHeight w:val="525"/>
        </w:trPr>
        <w:tc>
          <w:tcPr>
            <w:tcW w:w="2696" w:type="dxa"/>
            <w:tcBorders>
              <w:top w:val="single" w:sz="4" w:space="0" w:color="000000"/>
              <w:left w:val="single" w:sz="4" w:space="0" w:color="000000"/>
              <w:bottom w:val="single" w:sz="4" w:space="0" w:color="000000"/>
              <w:right w:val="single" w:sz="4" w:space="0" w:color="000000"/>
            </w:tcBorders>
          </w:tcPr>
          <w:p w14:paraId="124C26A2"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Działania utrzymaniowe  </w:t>
            </w:r>
          </w:p>
        </w:tc>
        <w:tc>
          <w:tcPr>
            <w:tcW w:w="6543" w:type="dxa"/>
            <w:tcBorders>
              <w:top w:val="single" w:sz="4" w:space="0" w:color="000000"/>
              <w:left w:val="single" w:sz="4" w:space="0" w:color="000000"/>
              <w:bottom w:val="single" w:sz="4" w:space="0" w:color="000000"/>
              <w:right w:val="single" w:sz="4" w:space="0" w:color="000000"/>
            </w:tcBorders>
          </w:tcPr>
          <w:p w14:paraId="0E72CC3A"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Prace wykonywane przez OSD, związane z konserwacją i utrzymaniem sieci Ethernet, mogące mieć wpływ na dostępność usługi BSA.  </w:t>
            </w:r>
          </w:p>
        </w:tc>
      </w:tr>
      <w:tr w:rsidR="00BF2E8E" w:rsidRPr="00BF2E8E" w14:paraId="07CF6678" w14:textId="77777777" w:rsidTr="00411A62">
        <w:trPr>
          <w:trHeight w:val="364"/>
        </w:trPr>
        <w:tc>
          <w:tcPr>
            <w:tcW w:w="2696" w:type="dxa"/>
            <w:tcBorders>
              <w:top w:val="single" w:sz="4" w:space="0" w:color="000000"/>
              <w:left w:val="single" w:sz="4" w:space="0" w:color="000000"/>
              <w:bottom w:val="single" w:sz="4" w:space="0" w:color="000000"/>
              <w:right w:val="single" w:sz="4" w:space="0" w:color="000000"/>
            </w:tcBorders>
          </w:tcPr>
          <w:p w14:paraId="6CD35D24"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FERC  </w:t>
            </w:r>
          </w:p>
        </w:tc>
        <w:tc>
          <w:tcPr>
            <w:tcW w:w="6543" w:type="dxa"/>
            <w:tcBorders>
              <w:top w:val="single" w:sz="4" w:space="0" w:color="000000"/>
              <w:left w:val="single" w:sz="4" w:space="0" w:color="000000"/>
              <w:bottom w:val="single" w:sz="4" w:space="0" w:color="000000"/>
              <w:right w:val="single" w:sz="4" w:space="0" w:color="000000"/>
            </w:tcBorders>
          </w:tcPr>
          <w:p w14:paraId="03A90FCA"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Fundusze Europejskie na Rozwój Cyfrowy 2021–2027.  </w:t>
            </w:r>
          </w:p>
        </w:tc>
      </w:tr>
      <w:tr w:rsidR="00BF2E8E" w:rsidRPr="00BF2E8E" w14:paraId="525BA84C"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3A9AB1E8"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Fizyczne uwolnienie pętli lokalnej  </w:t>
            </w:r>
          </w:p>
        </w:tc>
        <w:tc>
          <w:tcPr>
            <w:tcW w:w="6543" w:type="dxa"/>
            <w:tcBorders>
              <w:top w:val="single" w:sz="4" w:space="0" w:color="000000"/>
              <w:left w:val="single" w:sz="4" w:space="0" w:color="000000"/>
              <w:bottom w:val="single" w:sz="4" w:space="0" w:color="000000"/>
              <w:right w:val="single" w:sz="4" w:space="0" w:color="000000"/>
            </w:tcBorders>
          </w:tcPr>
          <w:p w14:paraId="5BA7E07B"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Korzystanie z Lokalnej pętli abonenckiej pozwalające na pełne wykorzystanie jej możliwości. Fizyczne uwolnienie pętli lokalnej daje możliwość korzystania z pełnego pasma częstotliwości Lokalnej pętli abonenckiej.  </w:t>
            </w:r>
          </w:p>
        </w:tc>
      </w:tr>
      <w:tr w:rsidR="00BF2E8E" w:rsidRPr="00BF2E8E" w14:paraId="322D459C"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21544EBE"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FPSS  </w:t>
            </w:r>
          </w:p>
        </w:tc>
        <w:tc>
          <w:tcPr>
            <w:tcW w:w="6543" w:type="dxa"/>
            <w:tcBorders>
              <w:top w:val="single" w:sz="4" w:space="0" w:color="000000"/>
              <w:left w:val="single" w:sz="4" w:space="0" w:color="000000"/>
              <w:bottom w:val="single" w:sz="4" w:space="0" w:color="000000"/>
              <w:right w:val="single" w:sz="4" w:space="0" w:color="000000"/>
            </w:tcBorders>
          </w:tcPr>
          <w:p w14:paraId="3A5D8E6A"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Fizyczny Punkt Styku Sieci – miejsce (niebędące Zakończeniem sieci), w którym następuje fizyczne połączenie Sieci telekomunikacyjnej OK lub innego PT do Sieci telekomunikacyjnej OSD. W miejscu tym kończy się odpowiedzialność OSD, a zaczyna OK lub innego PT.  </w:t>
            </w:r>
          </w:p>
        </w:tc>
      </w:tr>
      <w:tr w:rsidR="00BF2E8E" w:rsidRPr="00BF2E8E" w14:paraId="3C4753A1"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0DD447FE"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GBER</w:t>
            </w:r>
          </w:p>
        </w:tc>
        <w:tc>
          <w:tcPr>
            <w:tcW w:w="6543" w:type="dxa"/>
            <w:tcBorders>
              <w:top w:val="single" w:sz="4" w:space="0" w:color="000000"/>
              <w:left w:val="single" w:sz="4" w:space="0" w:color="000000"/>
              <w:bottom w:val="single" w:sz="4" w:space="0" w:color="000000"/>
              <w:right w:val="single" w:sz="4" w:space="0" w:color="000000"/>
            </w:tcBorders>
          </w:tcPr>
          <w:p w14:paraId="14131CDF" w14:textId="15DE0E82"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Rozporządzenie Komisji (UE) nr 651/2014 z dnia 17 czerwca 2014 r. uznające niektóre rodzaje pomocy za zgodne z rynkiem wewnętrznym w zastosowaniu art. 107 i 108 Traktatu (Dz. U. UE. L. z 2014 r. Nr 187, str. 1 z późn. zm.).</w:t>
            </w:r>
          </w:p>
        </w:tc>
      </w:tr>
      <w:tr w:rsidR="00BF2E8E" w:rsidRPr="00BF2E8E" w14:paraId="092890C8" w14:textId="77777777" w:rsidTr="00411A62">
        <w:trPr>
          <w:trHeight w:val="554"/>
        </w:trPr>
        <w:tc>
          <w:tcPr>
            <w:tcW w:w="2696" w:type="dxa"/>
            <w:tcBorders>
              <w:top w:val="single" w:sz="4" w:space="0" w:color="000000"/>
              <w:left w:val="single" w:sz="4" w:space="0" w:color="000000"/>
              <w:bottom w:val="single" w:sz="4" w:space="0" w:color="000000"/>
              <w:right w:val="single" w:sz="4" w:space="0" w:color="000000"/>
            </w:tcBorders>
          </w:tcPr>
          <w:p w14:paraId="17601F4F"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Gwarancja Bankowa</w:t>
            </w:r>
          </w:p>
        </w:tc>
        <w:tc>
          <w:tcPr>
            <w:tcW w:w="6543" w:type="dxa"/>
            <w:tcBorders>
              <w:top w:val="single" w:sz="4" w:space="0" w:color="000000"/>
              <w:left w:val="single" w:sz="4" w:space="0" w:color="000000"/>
              <w:bottom w:val="single" w:sz="4" w:space="0" w:color="000000"/>
              <w:right w:val="single" w:sz="4" w:space="0" w:color="000000"/>
            </w:tcBorders>
          </w:tcPr>
          <w:p w14:paraId="5D9DC8AE"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Gwarancja bankowa wystawiona przez bank polski lub przedstawicielstwo banku zagranicznego w Polsce.</w:t>
            </w:r>
          </w:p>
        </w:tc>
      </w:tr>
      <w:tr w:rsidR="00BF2E8E" w:rsidRPr="00BF2E8E" w14:paraId="7223714B"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74470CC3"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Informacje Ogólne  </w:t>
            </w:r>
          </w:p>
        </w:tc>
        <w:tc>
          <w:tcPr>
            <w:tcW w:w="6543" w:type="dxa"/>
            <w:tcBorders>
              <w:top w:val="single" w:sz="4" w:space="0" w:color="000000"/>
              <w:left w:val="single" w:sz="4" w:space="0" w:color="000000"/>
              <w:bottom w:val="single" w:sz="4" w:space="0" w:color="000000"/>
              <w:right w:val="single" w:sz="4" w:space="0" w:color="000000"/>
            </w:tcBorders>
          </w:tcPr>
          <w:p w14:paraId="64C1995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Wszelkie informacje dotyczące Infrastruktury telekomunikacyjnej Sieci FERC niezbędne do prawidłowego składania Zamówień na Usługi, o których mowa rozdziale II niniejszej Umowy Ramowej.</w:t>
            </w:r>
          </w:p>
        </w:tc>
      </w:tr>
      <w:tr w:rsidR="00BF2E8E" w:rsidRPr="00BF2E8E" w14:paraId="61D2BDA3"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54BE4547"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Infrastruktura </w:t>
            </w:r>
          </w:p>
          <w:p w14:paraId="22749886"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szerokopasmowa </w:t>
            </w:r>
          </w:p>
        </w:tc>
        <w:tc>
          <w:tcPr>
            <w:tcW w:w="6543" w:type="dxa"/>
            <w:tcBorders>
              <w:top w:val="single" w:sz="4" w:space="0" w:color="000000"/>
              <w:left w:val="single" w:sz="4" w:space="0" w:color="000000"/>
              <w:bottom w:val="single" w:sz="4" w:space="0" w:color="000000"/>
              <w:right w:val="single" w:sz="4" w:space="0" w:color="000000"/>
            </w:tcBorders>
          </w:tcPr>
          <w:p w14:paraId="6E0C1D73"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sieć szerokopasmowa bez jakichkolwiek elementów aktywnych, składająca się z fizycznej infrastruktury, w tym z kanałów, słupów, masztów, wież, światłowodów ciemnych, szafek i kabli (w tym światłowodów ciemnych i kabli miedzianych).</w:t>
            </w:r>
          </w:p>
        </w:tc>
      </w:tr>
      <w:tr w:rsidR="00BF2E8E" w:rsidRPr="00BF2E8E" w14:paraId="331FE286" w14:textId="77777777" w:rsidTr="00B7728C">
        <w:trPr>
          <w:trHeight w:val="559"/>
        </w:trPr>
        <w:tc>
          <w:tcPr>
            <w:tcW w:w="2696" w:type="dxa"/>
            <w:tcBorders>
              <w:top w:val="single" w:sz="4" w:space="0" w:color="000000"/>
              <w:left w:val="single" w:sz="4" w:space="0" w:color="000000"/>
              <w:bottom w:val="single" w:sz="4" w:space="0" w:color="000000"/>
              <w:right w:val="single" w:sz="4" w:space="0" w:color="000000"/>
            </w:tcBorders>
          </w:tcPr>
          <w:p w14:paraId="6CC1EF9A"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Infrastruktura telekomunikacyjna  </w:t>
            </w:r>
          </w:p>
        </w:tc>
        <w:tc>
          <w:tcPr>
            <w:tcW w:w="6543" w:type="dxa"/>
            <w:tcBorders>
              <w:top w:val="single" w:sz="4" w:space="0" w:color="000000"/>
              <w:left w:val="single" w:sz="4" w:space="0" w:color="000000"/>
              <w:bottom w:val="single" w:sz="4" w:space="0" w:color="000000"/>
              <w:right w:val="single" w:sz="4" w:space="0" w:color="000000"/>
            </w:tcBorders>
          </w:tcPr>
          <w:p w14:paraId="6711DB88"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Urządzenia telekomunikacyjne, oprócz Telekomunikacyjnych urządzeń końcowych (CPE), oraz Infrastruktura szerokopasmowa.  </w:t>
            </w:r>
          </w:p>
        </w:tc>
      </w:tr>
      <w:tr w:rsidR="00BF2E8E" w:rsidRPr="00BF2E8E" w14:paraId="7E4FE886"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941FAA8"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Kable telekomunikacyjne</w:t>
            </w:r>
          </w:p>
        </w:tc>
        <w:tc>
          <w:tcPr>
            <w:tcW w:w="6543" w:type="dxa"/>
            <w:tcBorders>
              <w:top w:val="single" w:sz="4" w:space="0" w:color="000000"/>
              <w:left w:val="single" w:sz="4" w:space="0" w:color="000000"/>
              <w:bottom w:val="single" w:sz="4" w:space="0" w:color="000000"/>
              <w:right w:val="single" w:sz="4" w:space="0" w:color="000000"/>
            </w:tcBorders>
          </w:tcPr>
          <w:p w14:paraId="2339DFEA" w14:textId="3DA598C5" w:rsidR="00BF2E8E" w:rsidRPr="00BF2E8E" w:rsidRDefault="001E1299" w:rsidP="00BF2E8E">
            <w:pPr>
              <w:jc w:val="both"/>
              <w:rPr>
                <w:rFonts w:ascii="Arial" w:eastAsia="Arial" w:hAnsi="Arial" w:cs="Arial"/>
                <w:color w:val="000000"/>
                <w:sz w:val="20"/>
              </w:rPr>
            </w:pPr>
            <w:r>
              <w:rPr>
                <w:rFonts w:ascii="Arial" w:eastAsia="Arial" w:hAnsi="Arial" w:cs="Arial"/>
                <w:color w:val="000000"/>
                <w:sz w:val="20"/>
              </w:rPr>
              <w:t xml:space="preserve">Kable </w:t>
            </w:r>
            <w:r w:rsidRPr="001E1299">
              <w:rPr>
                <w:rFonts w:ascii="Arial" w:eastAsia="Arial" w:hAnsi="Arial" w:cs="Arial"/>
                <w:color w:val="000000"/>
                <w:sz w:val="20"/>
              </w:rPr>
              <w:t xml:space="preserve">za pośrednictwem </w:t>
            </w:r>
            <w:r>
              <w:rPr>
                <w:rFonts w:ascii="Arial" w:eastAsia="Arial" w:hAnsi="Arial" w:cs="Arial"/>
                <w:color w:val="000000"/>
                <w:sz w:val="20"/>
              </w:rPr>
              <w:t>których</w:t>
            </w:r>
            <w:r w:rsidRPr="001E1299">
              <w:rPr>
                <w:rFonts w:ascii="Arial" w:eastAsia="Arial" w:hAnsi="Arial" w:cs="Arial"/>
                <w:color w:val="000000"/>
                <w:sz w:val="20"/>
              </w:rPr>
              <w:t xml:space="preserve"> świadczone są usługi telekomunikacyjne w celu realizacji szybkich sieci telekomunikacyjnych</w:t>
            </w:r>
            <w:r>
              <w:rPr>
                <w:rFonts w:ascii="Arial" w:eastAsia="Arial" w:hAnsi="Arial" w:cs="Arial"/>
                <w:color w:val="000000"/>
                <w:sz w:val="20"/>
              </w:rPr>
              <w:t>.</w:t>
            </w:r>
          </w:p>
        </w:tc>
      </w:tr>
      <w:tr w:rsidR="00BF2E8E" w:rsidRPr="00BF2E8E" w14:paraId="0B420A51" w14:textId="77777777" w:rsidTr="00B7728C">
        <w:trPr>
          <w:trHeight w:val="510"/>
        </w:trPr>
        <w:tc>
          <w:tcPr>
            <w:tcW w:w="2696" w:type="dxa"/>
            <w:tcBorders>
              <w:top w:val="single" w:sz="4" w:space="0" w:color="000000"/>
              <w:left w:val="single" w:sz="4" w:space="0" w:color="000000"/>
              <w:bottom w:val="single" w:sz="4" w:space="0" w:color="000000"/>
              <w:right w:val="single" w:sz="4" w:space="0" w:color="000000"/>
            </w:tcBorders>
          </w:tcPr>
          <w:p w14:paraId="5A9858AF"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Kanalizacja kablowa  </w:t>
            </w:r>
          </w:p>
        </w:tc>
        <w:tc>
          <w:tcPr>
            <w:tcW w:w="6543" w:type="dxa"/>
            <w:tcBorders>
              <w:top w:val="single" w:sz="4" w:space="0" w:color="000000"/>
              <w:left w:val="single" w:sz="4" w:space="0" w:color="000000"/>
              <w:bottom w:val="single" w:sz="4" w:space="0" w:color="000000"/>
              <w:right w:val="single" w:sz="4" w:space="0" w:color="000000"/>
            </w:tcBorders>
          </w:tcPr>
          <w:p w14:paraId="218F2318"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Ciąg rur osłonowych lub </w:t>
            </w:r>
            <w:proofErr w:type="spellStart"/>
            <w:r w:rsidRPr="00BF2E8E">
              <w:rPr>
                <w:rFonts w:ascii="Arial" w:eastAsia="Arial" w:hAnsi="Arial" w:cs="Arial"/>
                <w:color w:val="000000"/>
                <w:sz w:val="20"/>
              </w:rPr>
              <w:t>mikrokanalizacja</w:t>
            </w:r>
            <w:proofErr w:type="spellEnd"/>
            <w:r w:rsidRPr="00BF2E8E">
              <w:rPr>
                <w:rFonts w:ascii="Arial" w:eastAsia="Arial" w:hAnsi="Arial" w:cs="Arial"/>
                <w:color w:val="000000"/>
                <w:sz w:val="20"/>
              </w:rPr>
              <w:t xml:space="preserve"> światłowodowa i związane z nimi pomieszczenia podziemne dla kabli telekomunikacyjnych lub </w:t>
            </w:r>
            <w:proofErr w:type="spellStart"/>
            <w:r w:rsidRPr="00BF2E8E">
              <w:rPr>
                <w:rFonts w:ascii="Arial" w:eastAsia="Arial" w:hAnsi="Arial" w:cs="Arial"/>
                <w:color w:val="000000"/>
                <w:sz w:val="20"/>
              </w:rPr>
              <w:t>mikrokabli</w:t>
            </w:r>
            <w:proofErr w:type="spellEnd"/>
            <w:r w:rsidRPr="00BF2E8E">
              <w:rPr>
                <w:rFonts w:ascii="Arial" w:eastAsia="Arial" w:hAnsi="Arial" w:cs="Arial"/>
                <w:color w:val="000000"/>
                <w:sz w:val="20"/>
              </w:rPr>
              <w:t xml:space="preserve"> światłowodowych i ich złączy oraz pasywnych urządzeń telekomunikacyjnych.  </w:t>
            </w:r>
          </w:p>
        </w:tc>
      </w:tr>
      <w:tr w:rsidR="00BF2E8E" w:rsidRPr="00BF2E8E" w14:paraId="547E1ED7"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7F927A8C"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Kanalizacja wtórna  </w:t>
            </w:r>
          </w:p>
        </w:tc>
        <w:tc>
          <w:tcPr>
            <w:tcW w:w="6543" w:type="dxa"/>
            <w:tcBorders>
              <w:top w:val="single" w:sz="4" w:space="0" w:color="000000"/>
              <w:left w:val="single" w:sz="4" w:space="0" w:color="000000"/>
              <w:bottom w:val="single" w:sz="4" w:space="0" w:color="000000"/>
              <w:right w:val="single" w:sz="4" w:space="0" w:color="000000"/>
            </w:tcBorders>
          </w:tcPr>
          <w:p w14:paraId="317444BF"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Kanalizacja kablowa w postaci ciągów rur z tworzywa sztucznego (zwykle HDPE) o średnicy 32-40 mm ułożonych w otworach Kanalizacji kablowej. Umożliwia zwiększenie liczby kabli wciąganych do otworu kanalizacji pierwotnej i stanowi dodatkowe zabezpieczenie kabli optotelekomunikacyjnych i innych.  </w:t>
            </w:r>
          </w:p>
        </w:tc>
      </w:tr>
      <w:tr w:rsidR="00BF2E8E" w:rsidRPr="00BF2E8E" w14:paraId="158B46CE"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0571F494"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Kanał awaryjny  </w:t>
            </w:r>
          </w:p>
        </w:tc>
        <w:tc>
          <w:tcPr>
            <w:tcW w:w="6543" w:type="dxa"/>
            <w:tcBorders>
              <w:top w:val="single" w:sz="4" w:space="0" w:color="000000"/>
              <w:left w:val="single" w:sz="4" w:space="0" w:color="000000"/>
              <w:bottom w:val="single" w:sz="4" w:space="0" w:color="000000"/>
              <w:right w:val="single" w:sz="4" w:space="0" w:color="000000"/>
            </w:tcBorders>
          </w:tcPr>
          <w:p w14:paraId="7FC07667"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System uruchamiany w przypadku niedostępności SK, w ramach którego możliwa jest komunikacja pomiędzy Stronami, służący wymianie niezbędnych informacji w zakresie świadczenia Usług – co najmniej funkcyjna skrzynka e-mail znajdująca się na innym serwerze niż SK.  </w:t>
            </w:r>
          </w:p>
        </w:tc>
      </w:tr>
      <w:tr w:rsidR="00BF2E8E" w:rsidRPr="00BF2E8E" w14:paraId="58767541"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1B280A34"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Kolokacja  </w:t>
            </w:r>
          </w:p>
        </w:tc>
        <w:tc>
          <w:tcPr>
            <w:tcW w:w="6543" w:type="dxa"/>
            <w:tcBorders>
              <w:top w:val="single" w:sz="4" w:space="0" w:color="000000"/>
              <w:left w:val="single" w:sz="4" w:space="0" w:color="000000"/>
              <w:bottom w:val="single" w:sz="4" w:space="0" w:color="000000"/>
              <w:right w:val="single" w:sz="4" w:space="0" w:color="000000"/>
            </w:tcBorders>
          </w:tcPr>
          <w:p w14:paraId="6A1C3DA9"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Udostępnianie fizycznej przestrzeni lub urządzeń technicznych w celu umieszczenia i podłączenia niezbędnego sprzętu OK podłączającego swoją sieć do sieci OSD lub korzystającego z dostępu do Lokalnej pętli abonenckiej.  </w:t>
            </w:r>
          </w:p>
        </w:tc>
      </w:tr>
      <w:tr w:rsidR="00BF2E8E" w:rsidRPr="00BF2E8E" w14:paraId="3CB97EB8" w14:textId="77777777" w:rsidTr="00B7728C">
        <w:trPr>
          <w:trHeight w:val="322"/>
        </w:trPr>
        <w:tc>
          <w:tcPr>
            <w:tcW w:w="2696" w:type="dxa"/>
            <w:tcBorders>
              <w:top w:val="single" w:sz="4" w:space="0" w:color="000000"/>
              <w:left w:val="single" w:sz="4" w:space="0" w:color="000000"/>
              <w:bottom w:val="single" w:sz="4" w:space="0" w:color="000000"/>
              <w:right w:val="single" w:sz="4" w:space="0" w:color="000000"/>
            </w:tcBorders>
          </w:tcPr>
          <w:p w14:paraId="537D17ED"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KPO</w:t>
            </w:r>
          </w:p>
        </w:tc>
        <w:tc>
          <w:tcPr>
            <w:tcW w:w="6543" w:type="dxa"/>
            <w:tcBorders>
              <w:top w:val="single" w:sz="4" w:space="0" w:color="000000"/>
              <w:left w:val="single" w:sz="4" w:space="0" w:color="000000"/>
              <w:bottom w:val="single" w:sz="4" w:space="0" w:color="000000"/>
              <w:right w:val="single" w:sz="4" w:space="0" w:color="000000"/>
            </w:tcBorders>
          </w:tcPr>
          <w:p w14:paraId="010BCCB9"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Krajowy Plan Odbudowy i Zwiększenia Odporności.  </w:t>
            </w:r>
          </w:p>
        </w:tc>
      </w:tr>
      <w:tr w:rsidR="00BF2E8E" w:rsidRPr="00BF2E8E" w14:paraId="3ACF8AAD"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333F2473"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Kwartał  </w:t>
            </w:r>
          </w:p>
        </w:tc>
        <w:tc>
          <w:tcPr>
            <w:tcW w:w="6543" w:type="dxa"/>
            <w:tcBorders>
              <w:top w:val="single" w:sz="4" w:space="0" w:color="000000"/>
              <w:left w:val="single" w:sz="4" w:space="0" w:color="000000"/>
              <w:bottom w:val="single" w:sz="4" w:space="0" w:color="000000"/>
              <w:right w:val="single" w:sz="4" w:space="0" w:color="000000"/>
            </w:tcBorders>
          </w:tcPr>
          <w:p w14:paraId="18661949"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Jedna czwarta część roku równa 3 miesiącom kalendarzowym. Przez datę rozpoczęcia i zakończenia poszczególnych kwartałów rozumie się:  </w:t>
            </w:r>
          </w:p>
          <w:p w14:paraId="1FE4C044" w14:textId="77777777" w:rsidR="00BF2E8E" w:rsidRPr="00BF2E8E" w:rsidRDefault="00BF2E8E" w:rsidP="00F5023F">
            <w:pPr>
              <w:numPr>
                <w:ilvl w:val="0"/>
                <w:numId w:val="38"/>
              </w:numPr>
              <w:spacing w:line="309" w:lineRule="auto"/>
              <w:ind w:right="363"/>
              <w:contextualSpacing/>
              <w:jc w:val="both"/>
              <w:rPr>
                <w:rFonts w:ascii="Arial" w:eastAsia="Arial" w:hAnsi="Arial" w:cs="Arial"/>
                <w:color w:val="000000"/>
                <w:sz w:val="20"/>
              </w:rPr>
            </w:pPr>
            <w:r w:rsidRPr="00BF2E8E">
              <w:rPr>
                <w:rFonts w:ascii="Arial" w:eastAsia="Arial" w:hAnsi="Arial" w:cs="Arial"/>
                <w:color w:val="000000"/>
                <w:sz w:val="20"/>
              </w:rPr>
              <w:t xml:space="preserve">kwartał I: 1 stycznia (pierwszy dzień kwartału) – 31 marca (ostatni dzień kwartału),  </w:t>
            </w:r>
          </w:p>
          <w:p w14:paraId="25B0B3C4" w14:textId="77777777" w:rsidR="00BF2E8E" w:rsidRPr="00BF2E8E" w:rsidRDefault="00BF2E8E" w:rsidP="00F5023F">
            <w:pPr>
              <w:numPr>
                <w:ilvl w:val="0"/>
                <w:numId w:val="38"/>
              </w:numPr>
              <w:spacing w:line="309" w:lineRule="auto"/>
              <w:ind w:right="363"/>
              <w:contextualSpacing/>
              <w:jc w:val="both"/>
              <w:rPr>
                <w:rFonts w:ascii="Arial" w:eastAsia="Arial" w:hAnsi="Arial" w:cs="Arial"/>
                <w:color w:val="000000"/>
                <w:sz w:val="20"/>
              </w:rPr>
            </w:pPr>
            <w:r w:rsidRPr="00BF2E8E">
              <w:rPr>
                <w:rFonts w:ascii="Arial" w:eastAsia="Arial" w:hAnsi="Arial" w:cs="Arial"/>
                <w:color w:val="000000"/>
                <w:sz w:val="20"/>
              </w:rPr>
              <w:t xml:space="preserve">kwartał II: 1 kwietnia (pierwszy dzień kwartału) – 30 czerwca (ostatni dzień kwartału),  </w:t>
            </w:r>
          </w:p>
          <w:p w14:paraId="06ED2F7D" w14:textId="77777777" w:rsidR="00BF2E8E" w:rsidRPr="00BF2E8E" w:rsidRDefault="00BF2E8E" w:rsidP="00F5023F">
            <w:pPr>
              <w:numPr>
                <w:ilvl w:val="0"/>
                <w:numId w:val="38"/>
              </w:numPr>
              <w:spacing w:line="309" w:lineRule="auto"/>
              <w:ind w:right="363"/>
              <w:jc w:val="both"/>
              <w:rPr>
                <w:rFonts w:ascii="Arial" w:eastAsia="Arial" w:hAnsi="Arial" w:cs="Arial"/>
                <w:color w:val="000000"/>
                <w:sz w:val="20"/>
              </w:rPr>
            </w:pPr>
            <w:r w:rsidRPr="00BF2E8E">
              <w:rPr>
                <w:rFonts w:ascii="Arial" w:eastAsia="Arial" w:hAnsi="Arial" w:cs="Arial"/>
                <w:color w:val="000000"/>
                <w:sz w:val="20"/>
              </w:rPr>
              <w:t xml:space="preserve">kwartał III: 1 lipca (pierwszy dzień kwartału) – 30 września (ostatni dzień kwartału),  </w:t>
            </w:r>
          </w:p>
          <w:p w14:paraId="5443743F" w14:textId="77777777" w:rsidR="00BF2E8E" w:rsidRPr="00BF2E8E" w:rsidRDefault="00BF2E8E" w:rsidP="00F5023F">
            <w:pPr>
              <w:numPr>
                <w:ilvl w:val="0"/>
                <w:numId w:val="38"/>
              </w:numPr>
              <w:spacing w:line="309" w:lineRule="auto"/>
              <w:ind w:right="363"/>
              <w:contextualSpacing/>
              <w:jc w:val="both"/>
              <w:rPr>
                <w:rFonts w:ascii="Arial" w:eastAsia="Arial" w:hAnsi="Arial" w:cs="Arial"/>
                <w:color w:val="000000"/>
                <w:sz w:val="20"/>
              </w:rPr>
            </w:pPr>
            <w:r w:rsidRPr="00BF2E8E">
              <w:rPr>
                <w:rFonts w:ascii="Arial" w:eastAsia="Arial" w:hAnsi="Arial" w:cs="Arial"/>
                <w:color w:val="000000"/>
                <w:sz w:val="20"/>
              </w:rPr>
              <w:t xml:space="preserve">kwartał IV: 1 października (pierwszy dzień kwartału) – 31 grudnia (ostatni dzień kwartału).  </w:t>
            </w:r>
          </w:p>
        </w:tc>
      </w:tr>
      <w:tr w:rsidR="00BF2E8E" w:rsidRPr="00BF2E8E" w14:paraId="543A90DD"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707D701"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LLU  </w:t>
            </w:r>
          </w:p>
        </w:tc>
        <w:tc>
          <w:tcPr>
            <w:tcW w:w="6543" w:type="dxa"/>
            <w:tcBorders>
              <w:top w:val="single" w:sz="4" w:space="0" w:color="000000"/>
              <w:left w:val="single" w:sz="4" w:space="0" w:color="000000"/>
              <w:bottom w:val="single" w:sz="4" w:space="0" w:color="000000"/>
              <w:right w:val="single" w:sz="4" w:space="0" w:color="000000"/>
            </w:tcBorders>
          </w:tcPr>
          <w:p w14:paraId="12D01822"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Ang. </w:t>
            </w:r>
            <w:proofErr w:type="spellStart"/>
            <w:r w:rsidRPr="00BF2E8E">
              <w:rPr>
                <w:rFonts w:ascii="Arial" w:eastAsia="Arial" w:hAnsi="Arial" w:cs="Arial"/>
                <w:i/>
                <w:color w:val="000000"/>
                <w:sz w:val="20"/>
              </w:rPr>
              <w:t>Local</w:t>
            </w:r>
            <w:proofErr w:type="spellEnd"/>
            <w:r w:rsidRPr="00BF2E8E">
              <w:rPr>
                <w:rFonts w:ascii="Arial" w:eastAsia="Arial" w:hAnsi="Arial" w:cs="Arial"/>
                <w:i/>
                <w:color w:val="000000"/>
                <w:sz w:val="20"/>
              </w:rPr>
              <w:t xml:space="preserve"> </w:t>
            </w:r>
            <w:proofErr w:type="spellStart"/>
            <w:r w:rsidRPr="00BF2E8E">
              <w:rPr>
                <w:rFonts w:ascii="Arial" w:eastAsia="Arial" w:hAnsi="Arial" w:cs="Arial"/>
                <w:i/>
                <w:color w:val="000000"/>
                <w:sz w:val="20"/>
              </w:rPr>
              <w:t>Loop</w:t>
            </w:r>
            <w:proofErr w:type="spellEnd"/>
            <w:r w:rsidRPr="00BF2E8E">
              <w:rPr>
                <w:rFonts w:ascii="Arial" w:eastAsia="Arial" w:hAnsi="Arial" w:cs="Arial"/>
                <w:i/>
                <w:color w:val="000000"/>
                <w:sz w:val="20"/>
              </w:rPr>
              <w:t xml:space="preserve"> </w:t>
            </w:r>
            <w:proofErr w:type="spellStart"/>
            <w:r w:rsidRPr="00BF2E8E">
              <w:rPr>
                <w:rFonts w:ascii="Arial" w:eastAsia="Arial" w:hAnsi="Arial" w:cs="Arial"/>
                <w:i/>
                <w:color w:val="000000"/>
                <w:sz w:val="20"/>
              </w:rPr>
              <w:t>Unbundling</w:t>
            </w:r>
            <w:proofErr w:type="spellEnd"/>
            <w:r w:rsidRPr="00BF2E8E">
              <w:rPr>
                <w:rFonts w:ascii="Arial" w:eastAsia="Arial" w:hAnsi="Arial" w:cs="Arial"/>
                <w:color w:val="000000"/>
                <w:sz w:val="20"/>
              </w:rPr>
              <w:t xml:space="preserve"> – usługa dostępu telekomunikacyjnego do Lokalnej pętli abonenckiej, wskazana w art. 2 pkt 136 GBER („fizyczne uwolnienie pętli”).</w:t>
            </w:r>
          </w:p>
        </w:tc>
      </w:tr>
      <w:tr w:rsidR="00BF2E8E" w:rsidRPr="00BF2E8E" w14:paraId="34F69CFB"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5D4572F"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Lokalna pętla abonencka  </w:t>
            </w:r>
          </w:p>
          <w:p w14:paraId="1E218B4E"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tcPr>
          <w:p w14:paraId="07E9F207"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Fizyczny obwód łączący Zakończenie sieci z punktem dostępu do stacjonarnej publicznej sieci telekomunikacyjnej, w szczególności z przełącznicą główną lub równoważnym urządzeniem.  </w:t>
            </w:r>
          </w:p>
        </w:tc>
      </w:tr>
      <w:tr w:rsidR="00BF2E8E" w:rsidRPr="00BF2E8E" w14:paraId="3412F27E" w14:textId="77777777" w:rsidTr="00C54CB4">
        <w:trPr>
          <w:trHeight w:val="519"/>
        </w:trPr>
        <w:tc>
          <w:tcPr>
            <w:tcW w:w="2696" w:type="dxa"/>
            <w:tcBorders>
              <w:top w:val="single" w:sz="4" w:space="0" w:color="000000"/>
              <w:left w:val="single" w:sz="4" w:space="0" w:color="000000"/>
              <w:bottom w:val="single" w:sz="4" w:space="0" w:color="000000"/>
              <w:right w:val="single" w:sz="4" w:space="0" w:color="000000"/>
            </w:tcBorders>
          </w:tcPr>
          <w:p w14:paraId="73F129FD" w14:textId="77777777" w:rsidR="00BF2E8E" w:rsidRPr="00BF2E8E" w:rsidRDefault="00BF2E8E" w:rsidP="00BF2E8E">
            <w:pPr>
              <w:ind w:left="2"/>
              <w:rPr>
                <w:rFonts w:ascii="Arial" w:eastAsia="Arial" w:hAnsi="Arial" w:cs="Arial"/>
                <w:b/>
                <w:color w:val="000000"/>
                <w:sz w:val="20"/>
              </w:rPr>
            </w:pPr>
            <w:proofErr w:type="spellStart"/>
            <w:r w:rsidRPr="00BF2E8E">
              <w:rPr>
                <w:rFonts w:ascii="Arial" w:eastAsia="Arial" w:hAnsi="Arial" w:cs="Arial"/>
                <w:b/>
                <w:color w:val="000000"/>
                <w:sz w:val="20"/>
              </w:rPr>
              <w:t>Mikrokanalizacja</w:t>
            </w:r>
            <w:proofErr w:type="spellEnd"/>
            <w:r w:rsidRPr="00BF2E8E">
              <w:rPr>
                <w:rFonts w:ascii="Arial" w:eastAsia="Arial" w:hAnsi="Arial" w:cs="Arial"/>
                <w:b/>
                <w:color w:val="000000"/>
                <w:sz w:val="20"/>
              </w:rPr>
              <w:t xml:space="preserve">  </w:t>
            </w:r>
          </w:p>
        </w:tc>
        <w:tc>
          <w:tcPr>
            <w:tcW w:w="6543" w:type="dxa"/>
            <w:tcBorders>
              <w:top w:val="single" w:sz="4" w:space="0" w:color="000000"/>
              <w:left w:val="single" w:sz="4" w:space="0" w:color="000000"/>
              <w:bottom w:val="single" w:sz="4" w:space="0" w:color="000000"/>
              <w:right w:val="single" w:sz="4" w:space="0" w:color="000000"/>
            </w:tcBorders>
          </w:tcPr>
          <w:p w14:paraId="05E4C2D4"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Kanalizacja kablowa wykonana z wykorzystaniem pojedynczych </w:t>
            </w:r>
            <w:proofErr w:type="spellStart"/>
            <w:r w:rsidRPr="00BF2E8E">
              <w:rPr>
                <w:rFonts w:ascii="Arial" w:eastAsia="Arial" w:hAnsi="Arial" w:cs="Arial"/>
                <w:color w:val="000000"/>
                <w:sz w:val="20"/>
              </w:rPr>
              <w:t>Mikrorurek</w:t>
            </w:r>
            <w:proofErr w:type="spellEnd"/>
            <w:r w:rsidRPr="00BF2E8E">
              <w:rPr>
                <w:rFonts w:ascii="Arial" w:eastAsia="Arial" w:hAnsi="Arial" w:cs="Arial"/>
                <w:color w:val="000000"/>
                <w:sz w:val="20"/>
              </w:rPr>
              <w:t xml:space="preserve"> lub ich wiązek.  </w:t>
            </w:r>
          </w:p>
        </w:tc>
      </w:tr>
      <w:tr w:rsidR="00BF2E8E" w:rsidRPr="00BF2E8E" w14:paraId="6DD8680F" w14:textId="77777777" w:rsidTr="00B7728C">
        <w:trPr>
          <w:trHeight w:val="546"/>
        </w:trPr>
        <w:tc>
          <w:tcPr>
            <w:tcW w:w="2696" w:type="dxa"/>
            <w:tcBorders>
              <w:top w:val="single" w:sz="4" w:space="0" w:color="000000"/>
              <w:left w:val="single" w:sz="4" w:space="0" w:color="000000"/>
              <w:bottom w:val="single" w:sz="4" w:space="0" w:color="000000"/>
              <w:right w:val="single" w:sz="4" w:space="0" w:color="000000"/>
            </w:tcBorders>
          </w:tcPr>
          <w:p w14:paraId="55ED9D72" w14:textId="77777777" w:rsidR="00BF2E8E" w:rsidRPr="00BF2E8E" w:rsidRDefault="00BF2E8E" w:rsidP="00BF2E8E">
            <w:pPr>
              <w:ind w:left="2"/>
              <w:rPr>
                <w:rFonts w:ascii="Arial" w:eastAsia="Arial" w:hAnsi="Arial" w:cs="Arial"/>
                <w:b/>
                <w:color w:val="000000"/>
                <w:sz w:val="20"/>
              </w:rPr>
            </w:pPr>
            <w:proofErr w:type="spellStart"/>
            <w:r w:rsidRPr="00BF2E8E">
              <w:rPr>
                <w:rFonts w:ascii="Arial" w:eastAsia="Arial" w:hAnsi="Arial" w:cs="Arial"/>
                <w:b/>
                <w:color w:val="000000"/>
                <w:sz w:val="20"/>
              </w:rPr>
              <w:t>Mikrorurka</w:t>
            </w:r>
            <w:proofErr w:type="spellEnd"/>
          </w:p>
        </w:tc>
        <w:tc>
          <w:tcPr>
            <w:tcW w:w="6543" w:type="dxa"/>
            <w:tcBorders>
              <w:top w:val="single" w:sz="4" w:space="0" w:color="000000"/>
              <w:left w:val="single" w:sz="4" w:space="0" w:color="000000"/>
              <w:bottom w:val="single" w:sz="4" w:space="0" w:color="000000"/>
              <w:right w:val="single" w:sz="4" w:space="0" w:color="000000"/>
            </w:tcBorders>
          </w:tcPr>
          <w:p w14:paraId="17BDF7CE"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Elastyczna, lekka rurka z tworzywa sztucznego o średnicy zewnętrznej 16 (szesnaście) mm lub mniejszej.  </w:t>
            </w:r>
          </w:p>
        </w:tc>
      </w:tr>
      <w:tr w:rsidR="00BF2E8E" w:rsidRPr="00BF2E8E" w14:paraId="53995DA2"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221CF991"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Nadzór </w:t>
            </w:r>
          </w:p>
          <w:p w14:paraId="4C9EFBBA"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tcPr>
          <w:p w14:paraId="0A2BF66D"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Czynności podejmowane przez OSD w sytuacji, gdy OK zgodnie z wcześniejszym zgłoszeniem, wykonuje prace na obiektach lub infrastrukturze OSD.  </w:t>
            </w:r>
          </w:p>
        </w:tc>
      </w:tr>
      <w:tr w:rsidR="00BF2E8E" w:rsidRPr="00BF2E8E" w14:paraId="09CC9D6D"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3DA9E5DF"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Nawiązanie</w:t>
            </w:r>
          </w:p>
        </w:tc>
        <w:tc>
          <w:tcPr>
            <w:tcW w:w="6543" w:type="dxa"/>
            <w:tcBorders>
              <w:top w:val="single" w:sz="4" w:space="0" w:color="000000"/>
              <w:left w:val="single" w:sz="4" w:space="0" w:color="000000"/>
              <w:bottom w:val="single" w:sz="4" w:space="0" w:color="000000"/>
              <w:right w:val="single" w:sz="4" w:space="0" w:color="000000"/>
            </w:tcBorders>
          </w:tcPr>
          <w:p w14:paraId="39E46392"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wprowadzenie lub wyprowadzenie przez OK do/z Kanalizacji kablowej, ułożonych współbieżnie w jednym kierunku Kabli telekomunikacyjnych lub Kabli telekomunikacyjnych wraz z rurociągami kablowymi do/z otaczającego gruntu, studni kablowych, obiektów budowlanych czy nieruchomości budynkowych. </w:t>
            </w:r>
          </w:p>
        </w:tc>
      </w:tr>
      <w:tr w:rsidR="00BF2E8E" w:rsidRPr="00BF2E8E" w14:paraId="1635F5A4"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09C019B8"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Oferta  </w:t>
            </w:r>
          </w:p>
        </w:tc>
        <w:tc>
          <w:tcPr>
            <w:tcW w:w="6543" w:type="dxa"/>
            <w:tcBorders>
              <w:top w:val="single" w:sz="4" w:space="0" w:color="000000"/>
              <w:left w:val="single" w:sz="4" w:space="0" w:color="000000"/>
              <w:bottom w:val="single" w:sz="4" w:space="0" w:color="000000"/>
              <w:right w:val="single" w:sz="4" w:space="0" w:color="000000"/>
            </w:tcBorders>
          </w:tcPr>
          <w:p w14:paraId="29A76762"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Dokument opracowany i opublikowany przez OSD w trybie określonym w pkt 2 Wymagań, określający ramowe warunki współpracy międzyoperatorskiej w zakresie dostępu hurtowego do Sieci FERC wraz z określeniem opłat zgodnie z postanowieniami Wymagań oraz z uwzględnieniem rekomendacji Prezesa UKE.  </w:t>
            </w:r>
          </w:p>
        </w:tc>
      </w:tr>
      <w:tr w:rsidR="00BF2E8E" w:rsidRPr="00BF2E8E" w14:paraId="661B4D0D" w14:textId="77777777" w:rsidTr="00B7728C">
        <w:trPr>
          <w:trHeight w:val="510"/>
        </w:trPr>
        <w:tc>
          <w:tcPr>
            <w:tcW w:w="2696" w:type="dxa"/>
            <w:tcBorders>
              <w:top w:val="single" w:sz="4" w:space="0" w:color="000000"/>
              <w:left w:val="single" w:sz="4" w:space="0" w:color="000000"/>
              <w:bottom w:val="single" w:sz="4" w:space="0" w:color="000000"/>
              <w:right w:val="single" w:sz="4" w:space="0" w:color="000000"/>
            </w:tcBorders>
          </w:tcPr>
          <w:p w14:paraId="2F1D62A8"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OK  </w:t>
            </w:r>
          </w:p>
        </w:tc>
        <w:tc>
          <w:tcPr>
            <w:tcW w:w="6543" w:type="dxa"/>
            <w:tcBorders>
              <w:top w:val="single" w:sz="4" w:space="0" w:color="000000"/>
              <w:left w:val="single" w:sz="4" w:space="0" w:color="000000"/>
              <w:bottom w:val="single" w:sz="4" w:space="0" w:color="000000"/>
              <w:right w:val="single" w:sz="4" w:space="0" w:color="000000"/>
            </w:tcBorders>
          </w:tcPr>
          <w:p w14:paraId="155E84DA"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Operator Korzystający – PT korzystający z Usług świadczonych przez OSD.  </w:t>
            </w:r>
          </w:p>
        </w:tc>
      </w:tr>
      <w:tr w:rsidR="00BF2E8E" w:rsidRPr="00BF2E8E" w14:paraId="5546E872"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067CBDB"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Okres Rozliczeniowy  </w:t>
            </w:r>
          </w:p>
          <w:p w14:paraId="69046C1E"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tcPr>
          <w:p w14:paraId="69B4B9C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Okres 1 (jednego) miesiąca kalendarzowego, tj. od godziny 0:00 pierwszego dnia miesiąca do godz. 24:00 ostatniego dnia miesiąca kalendarzowego. Jeżeli Usługa nie obejmuje pełnego miesiąca, wówczas jednostką czasu stanowiącą podstawę do ustalenia opłaty jest każdy rozpoczęty dzień. W takim przypadku opłatę dzienną oblicza się jako iloraz opłaty miesięcznej oraz liczby 30.  </w:t>
            </w:r>
          </w:p>
        </w:tc>
      </w:tr>
      <w:tr w:rsidR="00BF2E8E" w:rsidRPr="00BF2E8E" w14:paraId="0D196049" w14:textId="77777777" w:rsidTr="00B7728C">
        <w:trPr>
          <w:trHeight w:val="353"/>
        </w:trPr>
        <w:tc>
          <w:tcPr>
            <w:tcW w:w="2696" w:type="dxa"/>
            <w:tcBorders>
              <w:top w:val="single" w:sz="4" w:space="0" w:color="000000"/>
              <w:left w:val="single" w:sz="4" w:space="0" w:color="000000"/>
              <w:bottom w:val="single" w:sz="4" w:space="0" w:color="000000"/>
              <w:right w:val="single" w:sz="4" w:space="0" w:color="000000"/>
            </w:tcBorders>
          </w:tcPr>
          <w:p w14:paraId="1C503442"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ODF</w:t>
            </w:r>
          </w:p>
        </w:tc>
        <w:tc>
          <w:tcPr>
            <w:tcW w:w="6543" w:type="dxa"/>
            <w:tcBorders>
              <w:top w:val="single" w:sz="4" w:space="0" w:color="000000"/>
              <w:left w:val="single" w:sz="4" w:space="0" w:color="000000"/>
              <w:bottom w:val="single" w:sz="4" w:space="0" w:color="000000"/>
              <w:right w:val="single" w:sz="4" w:space="0" w:color="000000"/>
            </w:tcBorders>
          </w:tcPr>
          <w:p w14:paraId="4BF18F75"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Ang. </w:t>
            </w:r>
            <w:r w:rsidRPr="00BF2E8E">
              <w:rPr>
                <w:rFonts w:ascii="Arial" w:eastAsia="Arial" w:hAnsi="Arial" w:cs="Arial"/>
                <w:i/>
                <w:color w:val="000000"/>
                <w:sz w:val="20"/>
              </w:rPr>
              <w:t xml:space="preserve">Optical Distribution </w:t>
            </w:r>
            <w:proofErr w:type="spellStart"/>
            <w:r w:rsidRPr="00BF2E8E">
              <w:rPr>
                <w:rFonts w:ascii="Arial" w:eastAsia="Arial" w:hAnsi="Arial" w:cs="Arial"/>
                <w:i/>
                <w:color w:val="000000"/>
                <w:sz w:val="20"/>
              </w:rPr>
              <w:t>Frame</w:t>
            </w:r>
            <w:proofErr w:type="spellEnd"/>
            <w:r w:rsidRPr="00BF2E8E">
              <w:rPr>
                <w:rFonts w:ascii="Arial" w:eastAsia="Arial" w:hAnsi="Arial" w:cs="Arial"/>
                <w:i/>
                <w:color w:val="000000"/>
                <w:sz w:val="20"/>
              </w:rPr>
              <w:t xml:space="preserve"> </w:t>
            </w:r>
            <w:r w:rsidRPr="00BF2E8E">
              <w:rPr>
                <w:rFonts w:ascii="Arial" w:eastAsia="Arial" w:hAnsi="Arial" w:cs="Arial"/>
                <w:color w:val="000000"/>
                <w:sz w:val="20"/>
              </w:rPr>
              <w:t xml:space="preserve">– przełącznica optyczna.  </w:t>
            </w:r>
          </w:p>
        </w:tc>
      </w:tr>
      <w:tr w:rsidR="00BF2E8E" w:rsidRPr="00BF2E8E" w14:paraId="3B6663EC" w14:textId="77777777" w:rsidTr="00B7728C">
        <w:trPr>
          <w:trHeight w:val="373"/>
        </w:trPr>
        <w:tc>
          <w:tcPr>
            <w:tcW w:w="2696" w:type="dxa"/>
            <w:tcBorders>
              <w:top w:val="single" w:sz="4" w:space="0" w:color="000000"/>
              <w:left w:val="single" w:sz="4" w:space="0" w:color="000000"/>
              <w:bottom w:val="single" w:sz="4" w:space="0" w:color="000000"/>
              <w:right w:val="single" w:sz="4" w:space="0" w:color="000000"/>
            </w:tcBorders>
          </w:tcPr>
          <w:p w14:paraId="218F8FC3"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Odgałęzienie</w:t>
            </w:r>
          </w:p>
        </w:tc>
        <w:tc>
          <w:tcPr>
            <w:tcW w:w="6543" w:type="dxa"/>
            <w:tcBorders>
              <w:top w:val="single" w:sz="4" w:space="0" w:color="000000"/>
              <w:left w:val="single" w:sz="4" w:space="0" w:color="000000"/>
              <w:bottom w:val="single" w:sz="4" w:space="0" w:color="000000"/>
              <w:right w:val="single" w:sz="4" w:space="0" w:color="000000"/>
            </w:tcBorders>
          </w:tcPr>
          <w:p w14:paraId="1B8AEB02"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Odcinek Kanalizacji kablowej odchodzący od Relacji.</w:t>
            </w:r>
          </w:p>
        </w:tc>
      </w:tr>
      <w:tr w:rsidR="00BF2E8E" w:rsidRPr="00BF2E8E" w14:paraId="31317464" w14:textId="77777777" w:rsidTr="00B7728C">
        <w:trPr>
          <w:trHeight w:val="507"/>
        </w:trPr>
        <w:tc>
          <w:tcPr>
            <w:tcW w:w="2696" w:type="dxa"/>
            <w:tcBorders>
              <w:top w:val="single" w:sz="4" w:space="0" w:color="000000"/>
              <w:left w:val="single" w:sz="4" w:space="0" w:color="000000"/>
              <w:bottom w:val="single" w:sz="4" w:space="0" w:color="000000"/>
              <w:right w:val="single" w:sz="4" w:space="0" w:color="000000"/>
            </w:tcBorders>
          </w:tcPr>
          <w:p w14:paraId="6214376A"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OLT  </w:t>
            </w:r>
          </w:p>
        </w:tc>
        <w:tc>
          <w:tcPr>
            <w:tcW w:w="6543" w:type="dxa"/>
            <w:tcBorders>
              <w:top w:val="single" w:sz="4" w:space="0" w:color="000000"/>
              <w:left w:val="single" w:sz="4" w:space="0" w:color="000000"/>
              <w:bottom w:val="single" w:sz="4" w:space="0" w:color="000000"/>
              <w:right w:val="single" w:sz="4" w:space="0" w:color="000000"/>
            </w:tcBorders>
          </w:tcPr>
          <w:p w14:paraId="3C9EBFD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Ang. </w:t>
            </w:r>
            <w:r w:rsidRPr="00BF2E8E">
              <w:rPr>
                <w:rFonts w:ascii="Arial" w:eastAsia="Arial" w:hAnsi="Arial" w:cs="Arial"/>
                <w:i/>
                <w:color w:val="000000"/>
                <w:sz w:val="20"/>
              </w:rPr>
              <w:t xml:space="preserve">Optical Line </w:t>
            </w:r>
            <w:proofErr w:type="spellStart"/>
            <w:r w:rsidRPr="00BF2E8E">
              <w:rPr>
                <w:rFonts w:ascii="Arial" w:eastAsia="Arial" w:hAnsi="Arial" w:cs="Arial"/>
                <w:i/>
                <w:color w:val="000000"/>
                <w:sz w:val="20"/>
              </w:rPr>
              <w:t>Termination</w:t>
            </w:r>
            <w:proofErr w:type="spellEnd"/>
            <w:r w:rsidRPr="00BF2E8E">
              <w:rPr>
                <w:rFonts w:ascii="Arial" w:eastAsia="Arial" w:hAnsi="Arial" w:cs="Arial"/>
                <w:color w:val="000000"/>
                <w:sz w:val="20"/>
              </w:rPr>
              <w:t xml:space="preserve"> – zakończenie linii optycznej, Urządzenie telekomunikacyjne zlokalizowane w obiekcie PT.  </w:t>
            </w:r>
          </w:p>
        </w:tc>
      </w:tr>
      <w:tr w:rsidR="00BF2E8E" w:rsidRPr="00BF2E8E" w14:paraId="564BDE0E" w14:textId="77777777" w:rsidTr="00B7728C">
        <w:trPr>
          <w:trHeight w:val="501"/>
        </w:trPr>
        <w:tc>
          <w:tcPr>
            <w:tcW w:w="2696" w:type="dxa"/>
            <w:tcBorders>
              <w:top w:val="single" w:sz="4" w:space="0" w:color="000000"/>
              <w:left w:val="single" w:sz="4" w:space="0" w:color="000000"/>
              <w:bottom w:val="single" w:sz="4" w:space="0" w:color="000000"/>
              <w:right w:val="single" w:sz="4" w:space="0" w:color="000000"/>
            </w:tcBorders>
          </w:tcPr>
          <w:p w14:paraId="514AF466"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ONT</w:t>
            </w:r>
          </w:p>
        </w:tc>
        <w:tc>
          <w:tcPr>
            <w:tcW w:w="6543" w:type="dxa"/>
            <w:tcBorders>
              <w:top w:val="single" w:sz="4" w:space="0" w:color="000000"/>
              <w:left w:val="single" w:sz="4" w:space="0" w:color="000000"/>
              <w:bottom w:val="single" w:sz="4" w:space="0" w:color="000000"/>
              <w:right w:val="single" w:sz="4" w:space="0" w:color="000000"/>
            </w:tcBorders>
          </w:tcPr>
          <w:p w14:paraId="438EBF4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Ang. </w:t>
            </w:r>
            <w:r w:rsidRPr="00BF2E8E">
              <w:rPr>
                <w:rFonts w:ascii="Arial" w:eastAsia="Arial" w:hAnsi="Arial" w:cs="Arial"/>
                <w:i/>
                <w:color w:val="000000"/>
                <w:sz w:val="20"/>
              </w:rPr>
              <w:t xml:space="preserve">Optical Network </w:t>
            </w:r>
            <w:proofErr w:type="spellStart"/>
            <w:r w:rsidRPr="00BF2E8E">
              <w:rPr>
                <w:rFonts w:ascii="Arial" w:eastAsia="Arial" w:hAnsi="Arial" w:cs="Arial"/>
                <w:i/>
                <w:color w:val="000000"/>
                <w:sz w:val="20"/>
              </w:rPr>
              <w:t>Termination</w:t>
            </w:r>
            <w:proofErr w:type="spellEnd"/>
            <w:r w:rsidRPr="00BF2E8E">
              <w:rPr>
                <w:rFonts w:ascii="Arial" w:eastAsia="Arial" w:hAnsi="Arial" w:cs="Arial"/>
                <w:color w:val="000000"/>
                <w:sz w:val="20"/>
              </w:rPr>
              <w:t xml:space="preserve"> – Urządzenie telekomunikacyjne instalowane u Abonenta w celu realizacji transmisji w sieciach </w:t>
            </w:r>
            <w:proofErr w:type="spellStart"/>
            <w:r w:rsidRPr="00BF2E8E">
              <w:rPr>
                <w:rFonts w:ascii="Arial" w:eastAsia="Arial" w:hAnsi="Arial" w:cs="Arial"/>
                <w:color w:val="000000"/>
                <w:sz w:val="20"/>
              </w:rPr>
              <w:t>xPON</w:t>
            </w:r>
            <w:proofErr w:type="spellEnd"/>
            <w:r w:rsidRPr="00BF2E8E">
              <w:rPr>
                <w:rFonts w:ascii="Arial" w:eastAsia="Arial" w:hAnsi="Arial" w:cs="Arial"/>
                <w:color w:val="000000"/>
                <w:sz w:val="20"/>
              </w:rPr>
              <w:t xml:space="preserve">.  </w:t>
            </w:r>
          </w:p>
        </w:tc>
      </w:tr>
      <w:tr w:rsidR="00BF2E8E" w:rsidRPr="00BF2E8E" w14:paraId="5CF50304" w14:textId="77777777" w:rsidTr="00B7728C">
        <w:trPr>
          <w:trHeight w:val="510"/>
        </w:trPr>
        <w:tc>
          <w:tcPr>
            <w:tcW w:w="2696" w:type="dxa"/>
            <w:tcBorders>
              <w:top w:val="single" w:sz="4" w:space="0" w:color="000000"/>
              <w:left w:val="single" w:sz="4" w:space="0" w:color="000000"/>
              <w:bottom w:val="single" w:sz="4" w:space="0" w:color="000000"/>
              <w:right w:val="single" w:sz="4" w:space="0" w:color="000000"/>
            </w:tcBorders>
          </w:tcPr>
          <w:p w14:paraId="379296D4"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OSD  </w:t>
            </w:r>
          </w:p>
        </w:tc>
        <w:tc>
          <w:tcPr>
            <w:tcW w:w="6543" w:type="dxa"/>
            <w:tcBorders>
              <w:top w:val="single" w:sz="4" w:space="0" w:color="000000"/>
              <w:left w:val="single" w:sz="4" w:space="0" w:color="000000"/>
              <w:bottom w:val="single" w:sz="4" w:space="0" w:color="000000"/>
              <w:right w:val="single" w:sz="4" w:space="0" w:color="000000"/>
            </w:tcBorders>
          </w:tcPr>
          <w:p w14:paraId="0DB11165"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Operator Sieci Dostępowej – PT zobowiązany do oferowania Usług w Sieci FERC.  </w:t>
            </w:r>
          </w:p>
        </w:tc>
      </w:tr>
      <w:tr w:rsidR="00BF2E8E" w:rsidRPr="00BF2E8E" w14:paraId="2B484309" w14:textId="77777777" w:rsidTr="00B7728C">
        <w:trPr>
          <w:trHeight w:val="362"/>
        </w:trPr>
        <w:tc>
          <w:tcPr>
            <w:tcW w:w="2696" w:type="dxa"/>
            <w:tcBorders>
              <w:top w:val="single" w:sz="4" w:space="0" w:color="000000"/>
              <w:left w:val="single" w:sz="4" w:space="0" w:color="000000"/>
              <w:bottom w:val="single" w:sz="4" w:space="0" w:color="000000"/>
              <w:right w:val="single" w:sz="4" w:space="0" w:color="000000"/>
            </w:tcBorders>
          </w:tcPr>
          <w:p w14:paraId="3E819A8D"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Oświadczenie  </w:t>
            </w:r>
          </w:p>
        </w:tc>
        <w:tc>
          <w:tcPr>
            <w:tcW w:w="6543" w:type="dxa"/>
            <w:tcBorders>
              <w:top w:val="single" w:sz="4" w:space="0" w:color="000000"/>
              <w:left w:val="single" w:sz="4" w:space="0" w:color="000000"/>
              <w:bottom w:val="single" w:sz="4" w:space="0" w:color="000000"/>
              <w:right w:val="single" w:sz="4" w:space="0" w:color="000000"/>
            </w:tcBorders>
          </w:tcPr>
          <w:p w14:paraId="0D12F4DC"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Oświadczenie o dobrowolnym poddaniu się egzekucji.  </w:t>
            </w:r>
          </w:p>
        </w:tc>
      </w:tr>
      <w:tr w:rsidR="00BF2E8E" w:rsidRPr="00BF2E8E" w14:paraId="4580C723"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0E408312"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PA  </w:t>
            </w:r>
          </w:p>
        </w:tc>
        <w:tc>
          <w:tcPr>
            <w:tcW w:w="6543" w:type="dxa"/>
            <w:tcBorders>
              <w:top w:val="single" w:sz="4" w:space="0" w:color="000000"/>
              <w:left w:val="single" w:sz="4" w:space="0" w:color="000000"/>
              <w:bottom w:val="single" w:sz="4" w:space="0" w:color="000000"/>
              <w:right w:val="single" w:sz="4" w:space="0" w:color="000000"/>
            </w:tcBorders>
          </w:tcPr>
          <w:p w14:paraId="5BF0F20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Punkt Adresowy – zestaw danych adresowych zgodnych z wymaganiami określonymi w rozporządzeniu Ministra Cyfryzacji z dnia 19 grudnia 2022 r. w sprawie inwentaryzacji infrastruktury i usług telekomunikacyjnych (Dz. U. z 2022 r., poz. 2796 z późn. zm.).</w:t>
            </w:r>
          </w:p>
        </w:tc>
      </w:tr>
      <w:tr w:rsidR="00BF2E8E" w:rsidRPr="00BF2E8E" w14:paraId="5A03CFCB"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78645B15"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PDU  </w:t>
            </w:r>
          </w:p>
        </w:tc>
        <w:tc>
          <w:tcPr>
            <w:tcW w:w="6543" w:type="dxa"/>
            <w:tcBorders>
              <w:top w:val="single" w:sz="4" w:space="0" w:color="000000"/>
              <w:left w:val="single" w:sz="4" w:space="0" w:color="000000"/>
              <w:bottom w:val="single" w:sz="4" w:space="0" w:color="000000"/>
              <w:right w:val="single" w:sz="4" w:space="0" w:color="000000"/>
            </w:tcBorders>
          </w:tcPr>
          <w:p w14:paraId="3D073EDF"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Punkt Dostępu do Usługi – element sieci, w którym OK uzyskuje dostęp do Infrastruktury telekomunikacyjnej Sieci FERC (m.in. węzeł, szafa kablowa, studnia, mufa kablowa), w miejscu określonym przez indywidualny unikalny identyfikator i PA lub współrzędne geograficzne. PDU jest jednym z Punktów Elastyczności.  </w:t>
            </w:r>
          </w:p>
        </w:tc>
      </w:tr>
      <w:tr w:rsidR="00BF2E8E" w:rsidRPr="00BF2E8E" w14:paraId="11C22708"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5F479654"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PG </w:t>
            </w:r>
          </w:p>
          <w:p w14:paraId="585F10D2"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tcPr>
          <w:p w14:paraId="52152F3D"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Przełącznica główna - urządzenie o charakterze pasywnym pozwalające na połączenie Lokalnych pętli abonenckich z portami abonenckimi w centrali lub z urządzeniami równoważnymi.  </w:t>
            </w:r>
          </w:p>
        </w:tc>
      </w:tr>
      <w:tr w:rsidR="00BF2E8E" w:rsidRPr="00BF2E8E" w14:paraId="18E3AC37"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06018A6"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Projekt budowy Sieci</w:t>
            </w:r>
          </w:p>
        </w:tc>
        <w:tc>
          <w:tcPr>
            <w:tcW w:w="6543" w:type="dxa"/>
            <w:tcBorders>
              <w:top w:val="single" w:sz="4" w:space="0" w:color="000000"/>
              <w:left w:val="single" w:sz="4" w:space="0" w:color="000000"/>
              <w:bottom w:val="single" w:sz="4" w:space="0" w:color="000000"/>
              <w:right w:val="single" w:sz="4" w:space="0" w:color="000000"/>
            </w:tcBorders>
          </w:tcPr>
          <w:p w14:paraId="619E81BA"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Przedsięwzięcie realizowane przez OSD w ramach działanie FERC.01.01 Zwiększenie dostępu do ultra-szybkiego internetu szerokopasmowego</w:t>
            </w:r>
            <w:r w:rsidRPr="00BF2E8E">
              <w:rPr>
                <w:rFonts w:ascii="Arial" w:eastAsia="Arial" w:hAnsi="Arial" w:cs="Arial"/>
                <w:i/>
                <w:color w:val="000000"/>
                <w:sz w:val="20"/>
              </w:rPr>
              <w:t>,</w:t>
            </w:r>
            <w:r w:rsidRPr="00BF2E8E">
              <w:rPr>
                <w:rFonts w:ascii="Arial" w:eastAsia="Arial" w:hAnsi="Arial" w:cs="Arial"/>
                <w:color w:val="000000"/>
                <w:sz w:val="20"/>
              </w:rPr>
              <w:t xml:space="preserve"> współfinansowane ze środków publicznych, w ramach którego powstała Sieć FERC.  </w:t>
            </w:r>
          </w:p>
        </w:tc>
      </w:tr>
      <w:tr w:rsidR="00BF2E8E" w:rsidRPr="00BF2E8E" w14:paraId="446B5EA8"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7152862E"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Przyłącze</w:t>
            </w:r>
          </w:p>
        </w:tc>
        <w:tc>
          <w:tcPr>
            <w:tcW w:w="6543" w:type="dxa"/>
            <w:tcBorders>
              <w:top w:val="single" w:sz="4" w:space="0" w:color="000000"/>
              <w:left w:val="single" w:sz="4" w:space="0" w:color="000000"/>
              <w:bottom w:val="single" w:sz="4" w:space="0" w:color="000000"/>
              <w:right w:val="single" w:sz="4" w:space="0" w:color="000000"/>
            </w:tcBorders>
          </w:tcPr>
          <w:p w14:paraId="05F28881" w14:textId="79DF556D"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odcinek linii kablowej podziemnej, linii kablowej nadziemnej lub Kanalizacji Kablowej, zawarty między złączem rozgałęźnym a zakończeniem tych linii lub kanalizacji w obiekcie budowlanym umożliwiający korzystanie z publicznie dostępnych usług telekomunikacyjnych, stanowiący element Infrastruktury telekomunikacyjnej OSD. Dla domu jednorodzinnego</w:t>
            </w:r>
            <w:r w:rsidRPr="00BF2E8E">
              <w:rPr>
                <w:rFonts w:ascii="Arial" w:eastAsia="Arial" w:hAnsi="Arial" w:cs="Arial"/>
                <w:b/>
                <w:color w:val="000000"/>
                <w:sz w:val="20"/>
              </w:rPr>
              <w:t xml:space="preserve"> </w:t>
            </w:r>
            <w:r w:rsidRPr="00BF2E8E">
              <w:rPr>
                <w:rFonts w:ascii="Arial" w:eastAsia="Arial" w:hAnsi="Arial" w:cs="Arial"/>
                <w:color w:val="000000"/>
                <w:sz w:val="20"/>
              </w:rPr>
              <w:t>Przyłącze to przyłącze telekomunikacyjne oraz instalacja abonencka.</w:t>
            </w:r>
          </w:p>
        </w:tc>
      </w:tr>
      <w:tr w:rsidR="00BF2E8E" w:rsidRPr="00BF2E8E" w14:paraId="78577BA4"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61B29CC"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Podbudowa słupowa  </w:t>
            </w:r>
          </w:p>
          <w:p w14:paraId="3B1F5DFD"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tcPr>
          <w:p w14:paraId="3D657572"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Konstrukcje wsporcze: słupy drewniane, słupy żelbetowe, słupy kompozytowe, ewentualnie konstrukcje wsporcze z innych materiałów mocowane do obiektów trwałych oraz osprzęt do zawieszania przewodów drutowych i kabli napowietrznych.  </w:t>
            </w:r>
          </w:p>
        </w:tc>
      </w:tr>
      <w:tr w:rsidR="00BF2E8E" w:rsidRPr="00BF2E8E" w14:paraId="1A8DCEA3" w14:textId="77777777" w:rsidTr="00B7728C">
        <w:trPr>
          <w:trHeight w:val="547"/>
        </w:trPr>
        <w:tc>
          <w:tcPr>
            <w:tcW w:w="2696" w:type="dxa"/>
            <w:tcBorders>
              <w:top w:val="single" w:sz="4" w:space="0" w:color="000000"/>
              <w:left w:val="single" w:sz="4" w:space="0" w:color="000000"/>
              <w:bottom w:val="single" w:sz="4" w:space="0" w:color="000000"/>
              <w:right w:val="single" w:sz="4" w:space="0" w:color="000000"/>
            </w:tcBorders>
          </w:tcPr>
          <w:p w14:paraId="4F2F2BA1"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Podmiot powiązany  </w:t>
            </w:r>
          </w:p>
          <w:p w14:paraId="5FA98C70"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tcPr>
          <w:p w14:paraId="067D936F"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Spółka powiązana z OSD w rozumieniu ustawy z dnia 15 września 2000 r. Kodeks spółek handlowych (</w:t>
            </w:r>
            <w:proofErr w:type="spellStart"/>
            <w:r w:rsidRPr="00BF2E8E">
              <w:rPr>
                <w:rFonts w:ascii="Arial" w:eastAsia="Arial" w:hAnsi="Arial" w:cs="Arial"/>
                <w:color w:val="000000"/>
                <w:sz w:val="20"/>
              </w:rPr>
              <w:t>t.j</w:t>
            </w:r>
            <w:proofErr w:type="spellEnd"/>
            <w:r w:rsidRPr="00BF2E8E">
              <w:rPr>
                <w:rFonts w:ascii="Arial" w:eastAsia="Arial" w:hAnsi="Arial" w:cs="Arial"/>
                <w:color w:val="000000"/>
                <w:sz w:val="20"/>
              </w:rPr>
              <w:t>. Dz.U. z 2024 r. poz. 18).</w:t>
            </w:r>
          </w:p>
        </w:tc>
      </w:tr>
      <w:tr w:rsidR="00BF2E8E" w:rsidRPr="00BF2E8E" w14:paraId="605BA3DC"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D3CF75D"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Podmiot zależny   </w:t>
            </w:r>
          </w:p>
        </w:tc>
        <w:tc>
          <w:tcPr>
            <w:tcW w:w="6543" w:type="dxa"/>
            <w:tcBorders>
              <w:top w:val="single" w:sz="4" w:space="0" w:color="000000"/>
              <w:left w:val="single" w:sz="4" w:space="0" w:color="000000"/>
              <w:bottom w:val="single" w:sz="4" w:space="0" w:color="000000"/>
              <w:right w:val="single" w:sz="4" w:space="0" w:color="000000"/>
            </w:tcBorders>
          </w:tcPr>
          <w:p w14:paraId="36EA94CF" w14:textId="7BD36616"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Spółka zależna od OSD w rozumieniu Ustawy z dnia 15 września 2000 r. - Kodeks spółek handlowych (</w:t>
            </w:r>
            <w:proofErr w:type="spellStart"/>
            <w:r w:rsidRPr="00BF2E8E">
              <w:rPr>
                <w:rFonts w:ascii="Arial" w:eastAsia="Arial" w:hAnsi="Arial" w:cs="Arial"/>
                <w:color w:val="000000"/>
                <w:sz w:val="20"/>
              </w:rPr>
              <w:t>t.j</w:t>
            </w:r>
            <w:proofErr w:type="spellEnd"/>
            <w:r w:rsidRPr="00BF2E8E">
              <w:rPr>
                <w:rFonts w:ascii="Arial" w:eastAsia="Arial" w:hAnsi="Arial" w:cs="Arial"/>
                <w:color w:val="000000"/>
                <w:sz w:val="20"/>
              </w:rPr>
              <w:t>. Dz. U. z 2024 r. poz. 18 z późn. zm.) lub podmiot pozostający wobec OSD w stosunku zależności, o którym mowa art. 4 pkt 4 Ustawy z dnia 16 lutego 2007 r. o ochronie konkurencji i konsumentów (</w:t>
            </w:r>
            <w:proofErr w:type="spellStart"/>
            <w:r w:rsidR="000C67F4" w:rsidRPr="000C67F4">
              <w:rPr>
                <w:rFonts w:ascii="Arial" w:eastAsia="Arial" w:hAnsi="Arial" w:cs="Arial"/>
                <w:color w:val="000000"/>
                <w:sz w:val="20"/>
              </w:rPr>
              <w:t>t.j</w:t>
            </w:r>
            <w:proofErr w:type="spellEnd"/>
            <w:r w:rsidR="000C67F4" w:rsidRPr="000C67F4">
              <w:rPr>
                <w:rFonts w:ascii="Arial" w:eastAsia="Arial" w:hAnsi="Arial" w:cs="Arial"/>
                <w:color w:val="000000"/>
                <w:sz w:val="20"/>
              </w:rPr>
              <w:t>. Dz. U. z 2025 r. poz. 1714</w:t>
            </w:r>
            <w:r w:rsidRPr="00BF2E8E">
              <w:rPr>
                <w:rFonts w:ascii="Arial" w:eastAsia="Arial" w:hAnsi="Arial" w:cs="Arial"/>
                <w:color w:val="000000"/>
                <w:sz w:val="20"/>
              </w:rPr>
              <w:t>).</w:t>
            </w:r>
          </w:p>
        </w:tc>
      </w:tr>
      <w:tr w:rsidR="00BF2E8E" w:rsidRPr="00BF2E8E" w14:paraId="4CDCAD07" w14:textId="77777777" w:rsidTr="00B7728C">
        <w:trPr>
          <w:trHeight w:val="510"/>
        </w:trPr>
        <w:tc>
          <w:tcPr>
            <w:tcW w:w="2696" w:type="dxa"/>
            <w:tcBorders>
              <w:top w:val="single" w:sz="4" w:space="0" w:color="000000"/>
              <w:left w:val="single" w:sz="4" w:space="0" w:color="000000"/>
              <w:bottom w:val="single" w:sz="4" w:space="0" w:color="000000"/>
              <w:right w:val="single" w:sz="4" w:space="0" w:color="000000"/>
            </w:tcBorders>
          </w:tcPr>
          <w:p w14:paraId="36AA26E2"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PIT  </w:t>
            </w:r>
          </w:p>
        </w:tc>
        <w:tc>
          <w:tcPr>
            <w:tcW w:w="6543" w:type="dxa"/>
            <w:tcBorders>
              <w:top w:val="single" w:sz="4" w:space="0" w:color="000000"/>
              <w:left w:val="single" w:sz="4" w:space="0" w:color="000000"/>
              <w:bottom w:val="single" w:sz="4" w:space="0" w:color="000000"/>
              <w:right w:val="single" w:sz="4" w:space="0" w:color="000000"/>
            </w:tcBorders>
          </w:tcPr>
          <w:p w14:paraId="38A27E86"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Punkt Informacyjny ds. Telekomunikacji – punkt informacyjny prowadzony przez Prezesa UKE zgodnie z rozdziałem 2a Ustawy.  </w:t>
            </w:r>
          </w:p>
        </w:tc>
      </w:tr>
      <w:tr w:rsidR="00BF2E8E" w:rsidRPr="00BF2E8E" w14:paraId="7F5455EB"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8E6B0EC"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Połączenie sieci  </w:t>
            </w:r>
          </w:p>
        </w:tc>
        <w:tc>
          <w:tcPr>
            <w:tcW w:w="6543" w:type="dxa"/>
            <w:tcBorders>
              <w:top w:val="single" w:sz="4" w:space="0" w:color="000000"/>
              <w:left w:val="single" w:sz="4" w:space="0" w:color="000000"/>
              <w:bottom w:val="single" w:sz="4" w:space="0" w:color="000000"/>
              <w:right w:val="single" w:sz="4" w:space="0" w:color="000000"/>
            </w:tcBorders>
          </w:tcPr>
          <w:p w14:paraId="551E1D3B"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Fizyczne i logiczne połączenie publicznych Sieci telekomunikacyjnych użytkowanych przez tego samego lub różnych PT, celem umożliwienia użytkownikom korzystającym z usług lub sieci jednego PT komunikowania się z użytkownikami korzystającymi z usług lub sieci tego samego lub innego PT albo dostępu do usług dostarczanych przez innego PT. Połączenie sieci stanowi szczególny rodzaj dostępu telekomunikacyjnego realizowanego pomiędzy PT.  </w:t>
            </w:r>
          </w:p>
        </w:tc>
      </w:tr>
      <w:tr w:rsidR="00BF2E8E" w:rsidRPr="00BF2E8E" w14:paraId="310D89A9"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1711161"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Połączenie sieci w trybie kolokacji  </w:t>
            </w:r>
          </w:p>
        </w:tc>
        <w:tc>
          <w:tcPr>
            <w:tcW w:w="6543" w:type="dxa"/>
            <w:tcBorders>
              <w:top w:val="single" w:sz="4" w:space="0" w:color="000000"/>
              <w:left w:val="single" w:sz="4" w:space="0" w:color="000000"/>
              <w:bottom w:val="single" w:sz="4" w:space="0" w:color="000000"/>
              <w:right w:val="single" w:sz="4" w:space="0" w:color="000000"/>
            </w:tcBorders>
          </w:tcPr>
          <w:p w14:paraId="49B49D9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Tryb połączenia Sieci telekomunikacyjnej, w którym OK zapewnia całą Infrastrukturę telekomunikacyjną między własną siecią, a odpowiednim węzłem w sieci OSD wybranym z wykazu PDU. W trybie kolokacji urządzenia OK zlokalizowane są w lokalizacji PDU OSD, FPSS umiejscowiony jest po liniowej stronie przełącznicy należącej do OSD.  </w:t>
            </w:r>
          </w:p>
        </w:tc>
      </w:tr>
      <w:tr w:rsidR="00BF2E8E" w:rsidRPr="00BF2E8E" w14:paraId="084D6973"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F66E4E5"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Połączenie sieci w trybie liniowym  </w:t>
            </w:r>
          </w:p>
        </w:tc>
        <w:tc>
          <w:tcPr>
            <w:tcW w:w="6543" w:type="dxa"/>
            <w:tcBorders>
              <w:top w:val="single" w:sz="4" w:space="0" w:color="000000"/>
              <w:left w:val="single" w:sz="4" w:space="0" w:color="000000"/>
              <w:bottom w:val="single" w:sz="4" w:space="0" w:color="000000"/>
              <w:right w:val="single" w:sz="4" w:space="0" w:color="000000"/>
            </w:tcBorders>
          </w:tcPr>
          <w:p w14:paraId="5968107D"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Tryb połączenia Sieci telekomunikacyjnej polegający na połączeniu włókien światłowodowych kabla OSD z włóknami światłowodowymi kabla biegnącego do sieci OK. FPSS umiejscowiony jest w studni kablowej, zasobniku kablowym, szafce, Szafie, mufo-przełącznicy, przełącznicy światłowodowej ODF (Ang. </w:t>
            </w:r>
            <w:r w:rsidRPr="00BF2E8E">
              <w:rPr>
                <w:rFonts w:ascii="Arial" w:eastAsia="Arial" w:hAnsi="Arial" w:cs="Arial"/>
                <w:i/>
                <w:color w:val="000000"/>
                <w:sz w:val="20"/>
              </w:rPr>
              <w:t xml:space="preserve">Optical Distribution </w:t>
            </w:r>
            <w:proofErr w:type="spellStart"/>
            <w:r w:rsidRPr="00BF2E8E">
              <w:rPr>
                <w:rFonts w:ascii="Arial" w:eastAsia="Arial" w:hAnsi="Arial" w:cs="Arial"/>
                <w:i/>
                <w:color w:val="000000"/>
                <w:sz w:val="20"/>
              </w:rPr>
              <w:t>Frame</w:t>
            </w:r>
            <w:proofErr w:type="spellEnd"/>
            <w:r w:rsidRPr="00BF2E8E">
              <w:rPr>
                <w:rFonts w:ascii="Arial" w:eastAsia="Arial" w:hAnsi="Arial" w:cs="Arial"/>
                <w:color w:val="000000"/>
                <w:sz w:val="20"/>
              </w:rPr>
              <w:t xml:space="preserve">) lub innym Punkcie Elastyczności dla włókien światłowodowych. </w:t>
            </w:r>
          </w:p>
        </w:tc>
      </w:tr>
      <w:tr w:rsidR="00BF2E8E" w:rsidRPr="00BF2E8E" w14:paraId="233BC135"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1CD312AF"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PPDU  </w:t>
            </w:r>
          </w:p>
        </w:tc>
        <w:tc>
          <w:tcPr>
            <w:tcW w:w="6543" w:type="dxa"/>
            <w:tcBorders>
              <w:top w:val="single" w:sz="4" w:space="0" w:color="000000"/>
              <w:left w:val="single" w:sz="4" w:space="0" w:color="000000"/>
              <w:bottom w:val="single" w:sz="4" w:space="0" w:color="000000"/>
              <w:right w:val="single" w:sz="4" w:space="0" w:color="000000"/>
            </w:tcBorders>
          </w:tcPr>
          <w:p w14:paraId="6880760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Pasywny Punkt Dostępu do Usługi – PDU, który zostaje zainstalowany na Sieci FERC w celu połączenia jej z Siecią telekomunikacyjną OK w lokalizacji, w której wcześniej nie było PDU.  </w:t>
            </w:r>
          </w:p>
        </w:tc>
      </w:tr>
      <w:tr w:rsidR="00BF2E8E" w:rsidRPr="00BF2E8E" w14:paraId="646FF425"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66FD49D"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Prace planowe na Infrastrukturze szerokopasmowej</w:t>
            </w:r>
          </w:p>
        </w:tc>
        <w:tc>
          <w:tcPr>
            <w:tcW w:w="6543" w:type="dxa"/>
            <w:tcBorders>
              <w:top w:val="single" w:sz="4" w:space="0" w:color="000000"/>
              <w:left w:val="single" w:sz="4" w:space="0" w:color="000000"/>
              <w:bottom w:val="single" w:sz="4" w:space="0" w:color="000000"/>
              <w:right w:val="single" w:sz="4" w:space="0" w:color="000000"/>
            </w:tcBorders>
          </w:tcPr>
          <w:p w14:paraId="4B3C5404"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Prace wykonywane przez OSD, związane z konserwacją i utrzymaniem Infrastruktury szerokopasmowej, mogące mieć wpływ na dostępność Usług.  </w:t>
            </w:r>
          </w:p>
        </w:tc>
      </w:tr>
      <w:tr w:rsidR="00BF2E8E" w:rsidRPr="00BF2E8E" w14:paraId="11DB7F8D" w14:textId="77777777" w:rsidTr="00B7728C">
        <w:trPr>
          <w:trHeight w:val="361"/>
        </w:trPr>
        <w:tc>
          <w:tcPr>
            <w:tcW w:w="2696" w:type="dxa"/>
            <w:tcBorders>
              <w:top w:val="single" w:sz="4" w:space="0" w:color="000000"/>
              <w:left w:val="single" w:sz="4" w:space="0" w:color="000000"/>
              <w:bottom w:val="single" w:sz="4" w:space="0" w:color="000000"/>
              <w:right w:val="single" w:sz="4" w:space="0" w:color="000000"/>
            </w:tcBorders>
          </w:tcPr>
          <w:p w14:paraId="35F60F5A"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Prezes UKE  </w:t>
            </w:r>
          </w:p>
        </w:tc>
        <w:tc>
          <w:tcPr>
            <w:tcW w:w="6543" w:type="dxa"/>
            <w:tcBorders>
              <w:top w:val="single" w:sz="4" w:space="0" w:color="000000"/>
              <w:left w:val="single" w:sz="4" w:space="0" w:color="000000"/>
              <w:bottom w:val="single" w:sz="4" w:space="0" w:color="000000"/>
              <w:right w:val="single" w:sz="4" w:space="0" w:color="000000"/>
            </w:tcBorders>
          </w:tcPr>
          <w:p w14:paraId="3BB7B65A"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Prezes Urzędu Komunikacji Elektronicznej.  </w:t>
            </w:r>
          </w:p>
        </w:tc>
      </w:tr>
      <w:tr w:rsidR="00BF2E8E" w:rsidRPr="00BF2E8E" w14:paraId="003E9816"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2CB90A6F"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Prognoza  </w:t>
            </w:r>
          </w:p>
        </w:tc>
        <w:tc>
          <w:tcPr>
            <w:tcW w:w="6543" w:type="dxa"/>
            <w:tcBorders>
              <w:top w:val="single" w:sz="4" w:space="0" w:color="000000"/>
              <w:left w:val="single" w:sz="4" w:space="0" w:color="000000"/>
              <w:bottom w:val="single" w:sz="4" w:space="0" w:color="000000"/>
              <w:right w:val="single" w:sz="4" w:space="0" w:color="000000"/>
            </w:tcBorders>
          </w:tcPr>
          <w:p w14:paraId="51D1FF5E"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Dokument składany przez OK do OSD, wskazujący liczbę Zamówień na uruchomienie usługi BSA albo LLU, którą planuje złożyć OK w danym okresie.  </w:t>
            </w:r>
          </w:p>
        </w:tc>
      </w:tr>
      <w:tr w:rsidR="00BF2E8E" w:rsidRPr="00BF2E8E" w14:paraId="5B921661"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7C5D3CC9"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Prognoza Rozbudowy </w:t>
            </w:r>
          </w:p>
          <w:p w14:paraId="1FF1DF16"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Zasięgu  </w:t>
            </w:r>
          </w:p>
        </w:tc>
        <w:tc>
          <w:tcPr>
            <w:tcW w:w="6543" w:type="dxa"/>
            <w:tcBorders>
              <w:top w:val="single" w:sz="4" w:space="0" w:color="000000"/>
              <w:left w:val="single" w:sz="4" w:space="0" w:color="000000"/>
              <w:bottom w:val="single" w:sz="4" w:space="0" w:color="000000"/>
              <w:right w:val="single" w:sz="4" w:space="0" w:color="000000"/>
            </w:tcBorders>
          </w:tcPr>
          <w:p w14:paraId="1D081ECB"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Informacja przygotowywana przez OSD zawierająca planowaną liczbę PA, dla których zostanie uruchomione świadczenie Usług Dostępowych w danym Kwartale wraz z ich kodami SIMC oraz odpowiadającymi im PDU dla usługi BSA (co najmniej unikalny identyfikator PDU).  </w:t>
            </w:r>
          </w:p>
        </w:tc>
      </w:tr>
      <w:tr w:rsidR="00BF2E8E" w:rsidRPr="00BF2E8E" w14:paraId="215A9C26" w14:textId="77777777" w:rsidTr="00B7728C">
        <w:trPr>
          <w:trHeight w:val="407"/>
        </w:trPr>
        <w:tc>
          <w:tcPr>
            <w:tcW w:w="2696" w:type="dxa"/>
            <w:tcBorders>
              <w:top w:val="single" w:sz="4" w:space="0" w:color="000000"/>
              <w:left w:val="single" w:sz="4" w:space="0" w:color="000000"/>
              <w:bottom w:val="single" w:sz="4" w:space="0" w:color="000000"/>
              <w:right w:val="single" w:sz="4" w:space="0" w:color="000000"/>
            </w:tcBorders>
          </w:tcPr>
          <w:p w14:paraId="0E716FC4"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PT  </w:t>
            </w:r>
          </w:p>
        </w:tc>
        <w:tc>
          <w:tcPr>
            <w:tcW w:w="6543" w:type="dxa"/>
            <w:tcBorders>
              <w:top w:val="single" w:sz="4" w:space="0" w:color="000000"/>
              <w:left w:val="single" w:sz="4" w:space="0" w:color="000000"/>
              <w:bottom w:val="single" w:sz="4" w:space="0" w:color="000000"/>
              <w:right w:val="single" w:sz="4" w:space="0" w:color="000000"/>
            </w:tcBorders>
          </w:tcPr>
          <w:p w14:paraId="30D97497"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Przedsiębiorca telekomunikacyjny w rozumieniu art. 2 pkt. 40 PKE.  </w:t>
            </w:r>
          </w:p>
        </w:tc>
      </w:tr>
      <w:tr w:rsidR="00BF2E8E" w:rsidRPr="00BF2E8E" w14:paraId="4F0CE179" w14:textId="77777777" w:rsidTr="00B7728C">
        <w:trPr>
          <w:trHeight w:val="513"/>
        </w:trPr>
        <w:tc>
          <w:tcPr>
            <w:tcW w:w="2696" w:type="dxa"/>
            <w:tcBorders>
              <w:top w:val="single" w:sz="4" w:space="0" w:color="000000"/>
              <w:left w:val="single" w:sz="4" w:space="0" w:color="000000"/>
              <w:bottom w:val="single" w:sz="4" w:space="0" w:color="000000"/>
              <w:right w:val="single" w:sz="4" w:space="0" w:color="000000"/>
            </w:tcBorders>
          </w:tcPr>
          <w:p w14:paraId="2C2528BC"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PKE</w:t>
            </w:r>
          </w:p>
        </w:tc>
        <w:tc>
          <w:tcPr>
            <w:tcW w:w="6543" w:type="dxa"/>
            <w:tcBorders>
              <w:top w:val="single" w:sz="4" w:space="0" w:color="000000"/>
              <w:left w:val="single" w:sz="4" w:space="0" w:color="000000"/>
              <w:bottom w:val="single" w:sz="4" w:space="0" w:color="000000"/>
              <w:right w:val="single" w:sz="4" w:space="0" w:color="000000"/>
            </w:tcBorders>
          </w:tcPr>
          <w:p w14:paraId="7D80BE2E" w14:textId="250817C2"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Ustawa z dnia 12 lipca 2024 r. - Prawo komunikacji elektronicznej (Dz. U. poz. 1221 z późn. zm.).</w:t>
            </w:r>
          </w:p>
        </w:tc>
      </w:tr>
      <w:tr w:rsidR="00BF2E8E" w:rsidRPr="00BF2E8E" w14:paraId="5E899283" w14:textId="77777777" w:rsidTr="00B7728C">
        <w:trPr>
          <w:trHeight w:val="507"/>
        </w:trPr>
        <w:tc>
          <w:tcPr>
            <w:tcW w:w="2696" w:type="dxa"/>
            <w:tcBorders>
              <w:top w:val="single" w:sz="4" w:space="0" w:color="000000"/>
              <w:left w:val="single" w:sz="4" w:space="0" w:color="000000"/>
              <w:bottom w:val="single" w:sz="4" w:space="0" w:color="000000"/>
              <w:right w:val="single" w:sz="4" w:space="0" w:color="000000"/>
            </w:tcBorders>
          </w:tcPr>
          <w:p w14:paraId="3C32B50D"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Punkt agregacji  </w:t>
            </w:r>
          </w:p>
        </w:tc>
        <w:tc>
          <w:tcPr>
            <w:tcW w:w="6543" w:type="dxa"/>
            <w:tcBorders>
              <w:top w:val="single" w:sz="4" w:space="0" w:color="000000"/>
              <w:left w:val="single" w:sz="4" w:space="0" w:color="000000"/>
              <w:bottom w:val="single" w:sz="4" w:space="0" w:color="000000"/>
              <w:right w:val="single" w:sz="4" w:space="0" w:color="000000"/>
            </w:tcBorders>
          </w:tcPr>
          <w:p w14:paraId="0058824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Jedno lub więcej urządzeń pasywnych zlokalizowanych w jednym miejscu.  </w:t>
            </w:r>
          </w:p>
        </w:tc>
      </w:tr>
      <w:tr w:rsidR="00BF2E8E" w:rsidRPr="00BF2E8E" w14:paraId="1CDDAFB7"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5EC68D72"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Punkt Elastyczności  </w:t>
            </w:r>
          </w:p>
        </w:tc>
        <w:tc>
          <w:tcPr>
            <w:tcW w:w="6543" w:type="dxa"/>
            <w:tcBorders>
              <w:top w:val="single" w:sz="4" w:space="0" w:color="000000"/>
              <w:left w:val="single" w:sz="4" w:space="0" w:color="000000"/>
              <w:bottom w:val="single" w:sz="4" w:space="0" w:color="000000"/>
              <w:right w:val="single" w:sz="4" w:space="0" w:color="000000"/>
            </w:tcBorders>
          </w:tcPr>
          <w:p w14:paraId="022D3F2F"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Punkt, w którym ma miejsce przełączanie kabli metalowych lub włókien optycznych lub fizyczne rozdzielenie kabla światłowodowego na kable o mniejszej krotności (łączenie kabli) lub rozdzielenie sygnału optycznego prowadzonego jednym światłowodem na wiele światłowodów przy użyciu elementu rozgałęziającego. Punkt Elastyczności dla kabli realizowany jest zazwyczaj przy użyciu osłony złączowej, szafki wewnętrznej lub zewnętrznej, słupka. Punkt Elastyczności dla Kanalizacji kablowej to punkt, w którym ma miejsce połączenie otworów z różnych wiązek Kanalizacji kablowej, np. dla wykonania odgałęzienia linii kablowej. Punktem Elastyczności dla Kanalizacji kablowej są studnie kablowe, zasobniki i złącza kablowe rozgałęźne.  </w:t>
            </w:r>
          </w:p>
        </w:tc>
      </w:tr>
      <w:tr w:rsidR="00BF2E8E" w:rsidRPr="00BF2E8E" w14:paraId="42B83A0D"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7FAAB773"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PWR  </w:t>
            </w:r>
          </w:p>
        </w:tc>
        <w:tc>
          <w:tcPr>
            <w:tcW w:w="6543" w:type="dxa"/>
            <w:tcBorders>
              <w:top w:val="single" w:sz="4" w:space="0" w:color="000000"/>
              <w:left w:val="single" w:sz="4" w:space="0" w:color="000000"/>
              <w:bottom w:val="single" w:sz="4" w:space="0" w:color="000000"/>
              <w:right w:val="single" w:sz="4" w:space="0" w:color="000000"/>
            </w:tcBorders>
          </w:tcPr>
          <w:p w14:paraId="534CC1EB"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Punkt Wymiany Ruchu - węzeł agregacyjny wybrany i wskazany przez OSD, w którym następuje agregacja ruchu ze wszystkich PA na danym obszarze konkursowym objętych zasięgiem Sieci FERC i może zachodzić wymiana ruchu z Siecią telekomunikacyjną OK.</w:t>
            </w:r>
          </w:p>
        </w:tc>
      </w:tr>
      <w:tr w:rsidR="00BF2E8E" w:rsidRPr="00BF2E8E" w14:paraId="2F7BD2B1"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3097CADB"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RDU  </w:t>
            </w:r>
          </w:p>
        </w:tc>
        <w:tc>
          <w:tcPr>
            <w:tcW w:w="6543" w:type="dxa"/>
            <w:tcBorders>
              <w:top w:val="single" w:sz="4" w:space="0" w:color="000000"/>
              <w:left w:val="single" w:sz="4" w:space="0" w:color="000000"/>
              <w:bottom w:val="single" w:sz="4" w:space="0" w:color="000000"/>
              <w:right w:val="single" w:sz="4" w:space="0" w:color="000000"/>
            </w:tcBorders>
          </w:tcPr>
          <w:p w14:paraId="4A4E0DFF"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Roczna Dostępność Usług – parametr każdej Usługi lub Usługi Detalicznej w skali roku, który prezentuje procentowy udział liczby wszystkich godzin w danym roku, kiedy dana Usługa lub Usługa Detaliczna była dostępna, w liczbie wszystkich godzin w danym roku (przyjmuje wartości w zakresie 0–100%).  </w:t>
            </w:r>
          </w:p>
        </w:tc>
      </w:tr>
      <w:tr w:rsidR="00BF2E8E" w:rsidRPr="00BF2E8E" w14:paraId="3DFB5BB0" w14:textId="77777777" w:rsidTr="00B7728C">
        <w:trPr>
          <w:trHeight w:val="598"/>
        </w:trPr>
        <w:tc>
          <w:tcPr>
            <w:tcW w:w="2696" w:type="dxa"/>
            <w:tcBorders>
              <w:top w:val="single" w:sz="4" w:space="0" w:color="000000"/>
              <w:left w:val="single" w:sz="4" w:space="0" w:color="000000"/>
              <w:bottom w:val="single" w:sz="4" w:space="0" w:color="000000"/>
              <w:right w:val="single" w:sz="4" w:space="0" w:color="000000"/>
            </w:tcBorders>
          </w:tcPr>
          <w:p w14:paraId="3C4EAF16"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Rekomendacje UKE  </w:t>
            </w:r>
          </w:p>
          <w:p w14:paraId="319FB037"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tcPr>
          <w:p w14:paraId="563803EC"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Rekomendacje w zakresie dostępu do sieci zrealizowanej w ramach KPO/FERC wydane przez Prezesa Urzędu Komunikacji Elektronicznej.  </w:t>
            </w:r>
          </w:p>
        </w:tc>
      </w:tr>
      <w:tr w:rsidR="00BF2E8E" w:rsidRPr="00BF2E8E" w14:paraId="42EFD349"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EF93871"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Relacja</w:t>
            </w:r>
          </w:p>
        </w:tc>
        <w:tc>
          <w:tcPr>
            <w:tcW w:w="6543" w:type="dxa"/>
            <w:tcBorders>
              <w:top w:val="single" w:sz="4" w:space="0" w:color="000000"/>
              <w:left w:val="single" w:sz="4" w:space="0" w:color="000000"/>
              <w:bottom w:val="single" w:sz="4" w:space="0" w:color="000000"/>
              <w:right w:val="single" w:sz="4" w:space="0" w:color="000000"/>
            </w:tcBorders>
          </w:tcPr>
          <w:p w14:paraId="69F72828" w14:textId="77777777" w:rsidR="00BF2E8E" w:rsidRPr="00BF2E8E" w:rsidRDefault="00BF2E8E" w:rsidP="00BF2E8E">
            <w:pPr>
              <w:ind w:right="54"/>
              <w:jc w:val="both"/>
              <w:rPr>
                <w:rFonts w:ascii="Arial" w:eastAsia="Arial" w:hAnsi="Arial" w:cs="Arial"/>
                <w:color w:val="000000"/>
                <w:sz w:val="20"/>
              </w:rPr>
            </w:pPr>
            <w:r w:rsidRPr="00BF2E8E">
              <w:rPr>
                <w:rFonts w:ascii="Arial" w:eastAsia="Arial" w:hAnsi="Arial" w:cs="Arial"/>
                <w:color w:val="000000"/>
                <w:sz w:val="20"/>
              </w:rPr>
              <w:t xml:space="preserve">W stosunku do Podbudowy słupowej - odcinek położony pomiędzy dwoma konstrukcjami wsporczymi (tj. punktem A i B), na których zawieszane są kable telekomunikacyjne; w stosunku do Kanalizacji kablowej - ciąg Kanalizacji kablowej, umożliwiający ułożenie Infrastruktury OK, położony pomiędzy dwoma punktami (tj. punktem A i B).  </w:t>
            </w:r>
          </w:p>
          <w:p w14:paraId="49CC6FF5" w14:textId="77777777" w:rsidR="00BF2E8E" w:rsidRPr="00BF2E8E" w:rsidRDefault="00BF2E8E" w:rsidP="00BF2E8E">
            <w:pPr>
              <w:jc w:val="both"/>
              <w:rPr>
                <w:rFonts w:ascii="Arial" w:eastAsia="Arial" w:hAnsi="Arial" w:cs="Arial"/>
                <w:color w:val="000000"/>
                <w:sz w:val="20"/>
              </w:rPr>
            </w:pPr>
          </w:p>
        </w:tc>
      </w:tr>
      <w:tr w:rsidR="00BF2E8E" w:rsidRPr="00BF2E8E" w14:paraId="38FF4D7F" w14:textId="77777777" w:rsidTr="00B7728C">
        <w:trPr>
          <w:trHeight w:val="545"/>
        </w:trPr>
        <w:tc>
          <w:tcPr>
            <w:tcW w:w="2696" w:type="dxa"/>
            <w:tcBorders>
              <w:top w:val="single" w:sz="4" w:space="0" w:color="000000"/>
              <w:left w:val="single" w:sz="4" w:space="0" w:color="000000"/>
              <w:bottom w:val="single" w:sz="4" w:space="0" w:color="000000"/>
              <w:right w:val="single" w:sz="4" w:space="0" w:color="000000"/>
            </w:tcBorders>
          </w:tcPr>
          <w:p w14:paraId="058963BA"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Rezerwa Gwarancyjna  </w:t>
            </w:r>
          </w:p>
        </w:tc>
        <w:tc>
          <w:tcPr>
            <w:tcW w:w="6543" w:type="dxa"/>
            <w:tcBorders>
              <w:top w:val="single" w:sz="4" w:space="0" w:color="000000"/>
              <w:left w:val="single" w:sz="4" w:space="0" w:color="000000"/>
              <w:bottom w:val="single" w:sz="4" w:space="0" w:color="000000"/>
              <w:right w:val="single" w:sz="4" w:space="0" w:color="000000"/>
            </w:tcBorders>
          </w:tcPr>
          <w:p w14:paraId="02C37FA3"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Dowód dokonania blokady kwoty pieniężnej na rachunku bankowym OK wraz z pełnomocnictwem dla OSD do dysponowania tą kwotą.  </w:t>
            </w:r>
          </w:p>
          <w:p w14:paraId="21043202" w14:textId="77777777" w:rsidR="00BF2E8E" w:rsidRPr="00BF2E8E" w:rsidRDefault="00BF2E8E" w:rsidP="00BF2E8E">
            <w:pPr>
              <w:jc w:val="both"/>
              <w:rPr>
                <w:rFonts w:ascii="Arial" w:eastAsia="Arial" w:hAnsi="Arial" w:cs="Arial"/>
                <w:color w:val="000000"/>
                <w:sz w:val="20"/>
              </w:rPr>
            </w:pPr>
          </w:p>
        </w:tc>
      </w:tr>
      <w:tr w:rsidR="00BF2E8E" w:rsidRPr="00BF2E8E" w14:paraId="39911C33"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354CD8A7"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Rezerwa techniczna  </w:t>
            </w:r>
          </w:p>
          <w:p w14:paraId="60205E80"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tcPr>
          <w:p w14:paraId="54D63A8D" w14:textId="42843F86"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włókna światłowodowe i otwory kanalizacji w Sieci FERC, które są nadmiarowe w stosunku do liczby niezbędnej do objęcia zasięgiem Punktów Adresowych wraz z wymaganą nadmiarowością na potrzeby OK.</w:t>
            </w:r>
          </w:p>
        </w:tc>
      </w:tr>
      <w:tr w:rsidR="00BF2E8E" w:rsidRPr="00BF2E8E" w14:paraId="3FCD97EB"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0EF3965D"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SED </w:t>
            </w:r>
          </w:p>
          <w:p w14:paraId="31DC2C5A"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tcPr>
          <w:p w14:paraId="669E45DF"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i/>
                <w:color w:val="000000"/>
                <w:sz w:val="20"/>
              </w:rPr>
              <w:t xml:space="preserve">Ang. </w:t>
            </w:r>
            <w:proofErr w:type="spellStart"/>
            <w:r w:rsidRPr="00BF2E8E">
              <w:rPr>
                <w:rFonts w:ascii="Arial" w:eastAsia="Arial" w:hAnsi="Arial" w:cs="Arial"/>
                <w:i/>
                <w:color w:val="000000"/>
                <w:sz w:val="20"/>
              </w:rPr>
              <w:t>Socio-Economic</w:t>
            </w:r>
            <w:proofErr w:type="spellEnd"/>
            <w:r w:rsidRPr="00BF2E8E">
              <w:rPr>
                <w:rFonts w:ascii="Arial" w:eastAsia="Arial" w:hAnsi="Arial" w:cs="Arial"/>
                <w:i/>
                <w:color w:val="000000"/>
                <w:sz w:val="20"/>
              </w:rPr>
              <w:t xml:space="preserve"> Driver - </w:t>
            </w:r>
            <w:r w:rsidRPr="00BF2E8E">
              <w:rPr>
                <w:rFonts w:ascii="Arial" w:eastAsia="Arial" w:hAnsi="Arial" w:cs="Arial"/>
                <w:color w:val="000000"/>
                <w:sz w:val="20"/>
              </w:rPr>
              <w:t xml:space="preserve">PA z użytkownikiem lub użytkownikami końcowymi wymagającymi Usługi detalicznej o najwyższych parametrach.  </w:t>
            </w:r>
          </w:p>
          <w:p w14:paraId="60EB594C" w14:textId="77777777" w:rsidR="00BF2E8E" w:rsidRPr="00BF2E8E" w:rsidRDefault="00BF2E8E" w:rsidP="00BF2E8E">
            <w:pPr>
              <w:jc w:val="both"/>
              <w:rPr>
                <w:rFonts w:ascii="Arial" w:eastAsia="Arial" w:hAnsi="Arial" w:cs="Arial"/>
                <w:color w:val="000000"/>
                <w:sz w:val="20"/>
              </w:rPr>
            </w:pPr>
          </w:p>
        </w:tc>
      </w:tr>
      <w:tr w:rsidR="00BF2E8E" w:rsidRPr="00BF2E8E" w14:paraId="3926CEA6"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D49EE02"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Segment abonencki  </w:t>
            </w:r>
          </w:p>
        </w:tc>
        <w:tc>
          <w:tcPr>
            <w:tcW w:w="6543" w:type="dxa"/>
            <w:tcBorders>
              <w:top w:val="single" w:sz="4" w:space="0" w:color="000000"/>
              <w:left w:val="single" w:sz="4" w:space="0" w:color="000000"/>
              <w:bottom w:val="single" w:sz="4" w:space="0" w:color="000000"/>
              <w:right w:val="single" w:sz="4" w:space="0" w:color="000000"/>
            </w:tcBorders>
          </w:tcPr>
          <w:p w14:paraId="283CA23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segment Sieci FERC od budynku, w którym występuje zakończenie sieci do pierwszego Punktu Elastyczności. Segment może wykorzystywać jako podbudowę Infrastrukturę szerokopasmową, stanowiącą część Segmentu rozdzielczego i Segmentu magistralnego.</w:t>
            </w:r>
          </w:p>
        </w:tc>
      </w:tr>
      <w:tr w:rsidR="00BF2E8E" w:rsidRPr="00BF2E8E" w14:paraId="11F6FD3B"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20D28D86"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Segment magistralny</w:t>
            </w:r>
          </w:p>
        </w:tc>
        <w:tc>
          <w:tcPr>
            <w:tcW w:w="6543" w:type="dxa"/>
            <w:tcBorders>
              <w:top w:val="single" w:sz="4" w:space="0" w:color="000000"/>
              <w:left w:val="single" w:sz="4" w:space="0" w:color="000000"/>
              <w:bottom w:val="single" w:sz="4" w:space="0" w:color="000000"/>
              <w:right w:val="single" w:sz="4" w:space="0" w:color="000000"/>
            </w:tcBorders>
          </w:tcPr>
          <w:p w14:paraId="488C11A4"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segment Sieci FERC od punktu agregacji Segmentów rozdzielczych w Punkcie Elastyczności do Węzła dostępowego Sieci FERC. </w:t>
            </w:r>
          </w:p>
          <w:p w14:paraId="408D90C0" w14:textId="77777777" w:rsidR="00BF2E8E" w:rsidRPr="00BF2E8E" w:rsidRDefault="00BF2E8E" w:rsidP="00BF2E8E">
            <w:pPr>
              <w:jc w:val="both"/>
              <w:rPr>
                <w:rFonts w:ascii="Arial" w:eastAsia="Arial" w:hAnsi="Arial" w:cs="Arial"/>
                <w:color w:val="000000"/>
                <w:sz w:val="20"/>
              </w:rPr>
            </w:pPr>
          </w:p>
        </w:tc>
      </w:tr>
      <w:tr w:rsidR="00BF2E8E" w:rsidRPr="00BF2E8E" w14:paraId="00E3E675"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B5D6DFD"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Segment rozdzielczy</w:t>
            </w:r>
          </w:p>
        </w:tc>
        <w:tc>
          <w:tcPr>
            <w:tcW w:w="6543" w:type="dxa"/>
            <w:tcBorders>
              <w:top w:val="single" w:sz="4" w:space="0" w:color="000000"/>
              <w:left w:val="single" w:sz="4" w:space="0" w:color="000000"/>
              <w:bottom w:val="single" w:sz="4" w:space="0" w:color="000000"/>
              <w:right w:val="single" w:sz="4" w:space="0" w:color="000000"/>
            </w:tcBorders>
          </w:tcPr>
          <w:p w14:paraId="5A516D88"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segment Sieci FERC od punktu agregacji Segmentów abonenckich w Punkcie Elastyczności do Segmentu magistralnego Sieci FERC. </w:t>
            </w:r>
          </w:p>
        </w:tc>
      </w:tr>
      <w:tr w:rsidR="00BF2E8E" w:rsidRPr="00BF2E8E" w14:paraId="5DCEC591"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20CC722"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Sieć FERC  </w:t>
            </w:r>
          </w:p>
        </w:tc>
        <w:tc>
          <w:tcPr>
            <w:tcW w:w="6543" w:type="dxa"/>
            <w:tcBorders>
              <w:top w:val="single" w:sz="4" w:space="0" w:color="000000"/>
              <w:left w:val="single" w:sz="4" w:space="0" w:color="000000"/>
              <w:bottom w:val="single" w:sz="4" w:space="0" w:color="000000"/>
              <w:right w:val="single" w:sz="4" w:space="0" w:color="000000"/>
            </w:tcBorders>
          </w:tcPr>
          <w:p w14:paraId="7F4038C4"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Sieć telekomunikacyjna wybudowana, rozbudowana lub przebudowana w ramach konkursu FERC, w tym w ramach inwestycji własnych.  </w:t>
            </w:r>
          </w:p>
        </w:tc>
      </w:tr>
      <w:tr w:rsidR="00BF2E8E" w:rsidRPr="00BF2E8E" w14:paraId="248F46F5"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607E2A02"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Sieć telekomunikacyjna  </w:t>
            </w:r>
          </w:p>
        </w:tc>
        <w:tc>
          <w:tcPr>
            <w:tcW w:w="6543" w:type="dxa"/>
            <w:tcBorders>
              <w:top w:val="single" w:sz="4" w:space="0" w:color="000000"/>
              <w:left w:val="single" w:sz="4" w:space="0" w:color="000000"/>
              <w:bottom w:val="single" w:sz="4" w:space="0" w:color="000000"/>
              <w:right w:val="single" w:sz="4" w:space="0" w:color="000000"/>
            </w:tcBorders>
          </w:tcPr>
          <w:p w14:paraId="631E82DD"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Systemy transmisyjne oraz urządzenia komutacyjne lub przekierowujące, a także inne zasoby, w tym pasywne elementy sieci (kable, maszty i in.), które umożliwiają nadawanie, odbiór lub transmisję sygnałów za pomocą przewodów, fal radiowych, optycznych lub innych środków wykorzystujących energię elektromagnetyczną, niezależnie od ich rodzaju.  </w:t>
            </w:r>
          </w:p>
        </w:tc>
      </w:tr>
      <w:tr w:rsidR="00BF2E8E" w:rsidRPr="00BF2E8E" w14:paraId="51614E98"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27A1E359"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Siła wyższa  </w:t>
            </w:r>
          </w:p>
        </w:tc>
        <w:tc>
          <w:tcPr>
            <w:tcW w:w="6543" w:type="dxa"/>
            <w:tcBorders>
              <w:top w:val="single" w:sz="4" w:space="0" w:color="000000"/>
              <w:left w:val="single" w:sz="4" w:space="0" w:color="000000"/>
              <w:bottom w:val="single" w:sz="4" w:space="0" w:color="000000"/>
              <w:right w:val="single" w:sz="4" w:space="0" w:color="000000"/>
            </w:tcBorders>
          </w:tcPr>
          <w:p w14:paraId="089B859B"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Zdarzenie zewnętrzne o charakterze nadzwyczajnym niezależne od Stron, któremu nie można zapobiec przy zachowaniu najwyższej staranności, a w szczególności: wojna (np. wojna domowa, zamieszki, akty sabotażu, rozruchy), katastrofy naturalne (np. burze, huragany, trzęsienia ziemi, powodzie), zdarzenia o charakterze terrorystycznym w rozumieniu ustawy z dnia 10 czerwca 2016 r. o działaniach antyterrorystycznych (</w:t>
            </w:r>
            <w:proofErr w:type="spellStart"/>
            <w:r w:rsidRPr="00BF2E8E">
              <w:rPr>
                <w:rFonts w:ascii="Arial" w:eastAsia="Arial" w:hAnsi="Arial" w:cs="Arial"/>
                <w:color w:val="000000"/>
                <w:sz w:val="20"/>
              </w:rPr>
              <w:t>t.j</w:t>
            </w:r>
            <w:proofErr w:type="spellEnd"/>
            <w:r w:rsidRPr="00BF2E8E">
              <w:rPr>
                <w:rFonts w:ascii="Arial" w:eastAsia="Arial" w:hAnsi="Arial" w:cs="Arial"/>
                <w:color w:val="000000"/>
                <w:sz w:val="20"/>
              </w:rPr>
              <w:t xml:space="preserve">. Dz. U. 2022 r. poz. 2632).  </w:t>
            </w:r>
          </w:p>
        </w:tc>
      </w:tr>
      <w:tr w:rsidR="00BF2E8E" w:rsidRPr="00BF2E8E" w14:paraId="49B1984F"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1D10FB68"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SIMC  </w:t>
            </w:r>
          </w:p>
        </w:tc>
        <w:tc>
          <w:tcPr>
            <w:tcW w:w="6543" w:type="dxa"/>
            <w:tcBorders>
              <w:top w:val="single" w:sz="4" w:space="0" w:color="000000"/>
              <w:left w:val="single" w:sz="4" w:space="0" w:color="000000"/>
              <w:bottom w:val="single" w:sz="4" w:space="0" w:color="000000"/>
              <w:right w:val="single" w:sz="4" w:space="0" w:color="000000"/>
            </w:tcBorders>
          </w:tcPr>
          <w:p w14:paraId="2F89849F"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System identyfikatorów i nazw miejscowości – system będący składnikiem systemu TERYT (Krajowego Rejestru Urzędowego Podziału Terytorialnego Kraju), obejmujący: urzędową nazwę miejscowości, identyfikator miejscowości, urzędowy rodzaj miejscowości oraz województwo, powiat i gminę, na terenie, na którym położona jest miejscowość.  </w:t>
            </w:r>
          </w:p>
        </w:tc>
      </w:tr>
      <w:tr w:rsidR="00BF2E8E" w:rsidRPr="00BF2E8E" w14:paraId="5DDCDA77"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3D2CF2A7"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SK  </w:t>
            </w:r>
          </w:p>
        </w:tc>
        <w:tc>
          <w:tcPr>
            <w:tcW w:w="6543" w:type="dxa"/>
            <w:tcBorders>
              <w:top w:val="single" w:sz="4" w:space="0" w:color="000000"/>
              <w:left w:val="single" w:sz="4" w:space="0" w:color="000000"/>
              <w:bottom w:val="single" w:sz="4" w:space="0" w:color="000000"/>
              <w:right w:val="single" w:sz="4" w:space="0" w:color="000000"/>
            </w:tcBorders>
          </w:tcPr>
          <w:p w14:paraId="0065D65A"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System Komunikacyjny, w ramach którego możliwa jest komunikacja pomiędzy Stronami, służący wymianie niezbędnych informacji w zakresie świadczenia Usług – co najmniej funkcyjna skrzynka email. </w:t>
            </w:r>
          </w:p>
        </w:tc>
      </w:tr>
      <w:tr w:rsidR="00BF2E8E" w:rsidRPr="00BF2E8E" w14:paraId="4295C474"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7CB5E1AB"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Splitter optyczny  </w:t>
            </w:r>
          </w:p>
        </w:tc>
        <w:tc>
          <w:tcPr>
            <w:tcW w:w="6543" w:type="dxa"/>
            <w:tcBorders>
              <w:top w:val="single" w:sz="4" w:space="0" w:color="000000"/>
              <w:left w:val="single" w:sz="4" w:space="0" w:color="000000"/>
              <w:bottom w:val="single" w:sz="4" w:space="0" w:color="000000"/>
              <w:right w:val="single" w:sz="4" w:space="0" w:color="000000"/>
            </w:tcBorders>
          </w:tcPr>
          <w:p w14:paraId="689F4E8F"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Urządzenie pasywne będące częścią pasywnej optycznej sieci dostępowej, którego zadaniem jest podział mocy sygnału optycznego z OLT i agregacja sygnałów optycznych od ONT w celu realizacji transmisji w sieci </w:t>
            </w:r>
            <w:proofErr w:type="spellStart"/>
            <w:r w:rsidRPr="00BF2E8E">
              <w:rPr>
                <w:rFonts w:ascii="Arial" w:eastAsia="Arial" w:hAnsi="Arial" w:cs="Arial"/>
                <w:color w:val="000000"/>
                <w:sz w:val="20"/>
              </w:rPr>
              <w:t>xPON</w:t>
            </w:r>
            <w:proofErr w:type="spellEnd"/>
            <w:r w:rsidRPr="00BF2E8E">
              <w:rPr>
                <w:rFonts w:ascii="Arial" w:eastAsia="Arial" w:hAnsi="Arial" w:cs="Arial"/>
                <w:color w:val="000000"/>
                <w:sz w:val="20"/>
              </w:rPr>
              <w:t xml:space="preserve">.  </w:t>
            </w:r>
          </w:p>
        </w:tc>
      </w:tr>
      <w:tr w:rsidR="00BF2E8E" w:rsidRPr="00BF2E8E" w14:paraId="31AEC92D" w14:textId="77777777" w:rsidTr="00B7728C">
        <w:trPr>
          <w:trHeight w:val="270"/>
        </w:trPr>
        <w:tc>
          <w:tcPr>
            <w:tcW w:w="2696" w:type="dxa"/>
            <w:tcBorders>
              <w:top w:val="single" w:sz="4" w:space="0" w:color="000000"/>
              <w:left w:val="single" w:sz="4" w:space="0" w:color="000000"/>
              <w:bottom w:val="single" w:sz="4" w:space="0" w:color="000000"/>
              <w:right w:val="single" w:sz="4" w:space="0" w:color="000000"/>
            </w:tcBorders>
          </w:tcPr>
          <w:p w14:paraId="069E5D54"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Strona  </w:t>
            </w:r>
          </w:p>
        </w:tc>
        <w:tc>
          <w:tcPr>
            <w:tcW w:w="6543" w:type="dxa"/>
            <w:tcBorders>
              <w:top w:val="single" w:sz="4" w:space="0" w:color="000000"/>
              <w:left w:val="single" w:sz="4" w:space="0" w:color="000000"/>
              <w:bottom w:val="single" w:sz="4" w:space="0" w:color="000000"/>
              <w:right w:val="single" w:sz="4" w:space="0" w:color="000000"/>
            </w:tcBorders>
          </w:tcPr>
          <w:p w14:paraId="046F021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OK lub OSD.  </w:t>
            </w:r>
          </w:p>
        </w:tc>
      </w:tr>
      <w:tr w:rsidR="00BF2E8E" w:rsidRPr="00BF2E8E" w14:paraId="4468E0AC"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19688104"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Szafa  </w:t>
            </w:r>
          </w:p>
        </w:tc>
        <w:tc>
          <w:tcPr>
            <w:tcW w:w="6543" w:type="dxa"/>
            <w:tcBorders>
              <w:top w:val="single" w:sz="4" w:space="0" w:color="000000"/>
              <w:left w:val="single" w:sz="4" w:space="0" w:color="000000"/>
              <w:bottom w:val="single" w:sz="4" w:space="0" w:color="000000"/>
              <w:right w:val="single" w:sz="4" w:space="0" w:color="000000"/>
            </w:tcBorders>
          </w:tcPr>
          <w:p w14:paraId="592A3CBC"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Szafa </w:t>
            </w:r>
            <w:r w:rsidRPr="00BF2E8E">
              <w:rPr>
                <w:rFonts w:ascii="Arial" w:eastAsia="Arial" w:hAnsi="Arial" w:cs="Arial"/>
                <w:color w:val="000000"/>
                <w:sz w:val="20"/>
              </w:rPr>
              <w:tab/>
              <w:t xml:space="preserve">telekomunikacyjna </w:t>
            </w:r>
            <w:r w:rsidRPr="00BF2E8E">
              <w:rPr>
                <w:rFonts w:ascii="Arial" w:eastAsia="Arial" w:hAnsi="Arial" w:cs="Arial"/>
                <w:color w:val="000000"/>
                <w:sz w:val="20"/>
              </w:rPr>
              <w:tab/>
              <w:t xml:space="preserve">przeznaczona </w:t>
            </w:r>
            <w:r w:rsidRPr="00BF2E8E">
              <w:rPr>
                <w:rFonts w:ascii="Arial" w:eastAsia="Arial" w:hAnsi="Arial" w:cs="Arial"/>
                <w:color w:val="000000"/>
                <w:sz w:val="20"/>
              </w:rPr>
              <w:tab/>
              <w:t xml:space="preserve">do </w:t>
            </w:r>
            <w:r w:rsidRPr="00BF2E8E">
              <w:rPr>
                <w:rFonts w:ascii="Arial" w:eastAsia="Arial" w:hAnsi="Arial" w:cs="Arial"/>
                <w:color w:val="000000"/>
                <w:sz w:val="20"/>
              </w:rPr>
              <w:tab/>
              <w:t xml:space="preserve">instalowania Urządzeń telekomunikacyjnych.  </w:t>
            </w:r>
          </w:p>
        </w:tc>
      </w:tr>
      <w:tr w:rsidR="00BF2E8E" w:rsidRPr="00BF2E8E" w14:paraId="6712759E" w14:textId="77777777" w:rsidTr="00B7728C">
        <w:trPr>
          <w:trHeight w:val="605"/>
        </w:trPr>
        <w:tc>
          <w:tcPr>
            <w:tcW w:w="2696" w:type="dxa"/>
            <w:tcBorders>
              <w:top w:val="single" w:sz="4" w:space="0" w:color="000000"/>
              <w:left w:val="single" w:sz="4" w:space="0" w:color="000000"/>
              <w:bottom w:val="single" w:sz="4" w:space="0" w:color="000000"/>
              <w:right w:val="single" w:sz="4" w:space="0" w:color="000000"/>
            </w:tcBorders>
          </w:tcPr>
          <w:p w14:paraId="0680014D"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TM Forum  </w:t>
            </w:r>
          </w:p>
        </w:tc>
        <w:tc>
          <w:tcPr>
            <w:tcW w:w="6543" w:type="dxa"/>
            <w:tcBorders>
              <w:top w:val="single" w:sz="4" w:space="0" w:color="000000"/>
              <w:left w:val="single" w:sz="4" w:space="0" w:color="000000"/>
              <w:bottom w:val="single" w:sz="4" w:space="0" w:color="000000"/>
              <w:right w:val="single" w:sz="4" w:space="0" w:color="000000"/>
            </w:tcBorders>
          </w:tcPr>
          <w:p w14:paraId="77BEA024" w14:textId="77777777" w:rsidR="00BF2E8E" w:rsidRPr="00BF2E8E" w:rsidRDefault="00BF2E8E" w:rsidP="00BF2E8E">
            <w:pPr>
              <w:jc w:val="both"/>
              <w:rPr>
                <w:rFonts w:ascii="Arial" w:eastAsia="Arial" w:hAnsi="Arial" w:cs="Arial"/>
                <w:color w:val="000000"/>
                <w:sz w:val="20"/>
              </w:rPr>
            </w:pPr>
            <w:proofErr w:type="spellStart"/>
            <w:r w:rsidRPr="00BF2E8E">
              <w:rPr>
                <w:rFonts w:ascii="Arial" w:eastAsia="Arial" w:hAnsi="Arial" w:cs="Arial"/>
                <w:color w:val="000000"/>
                <w:sz w:val="20"/>
              </w:rPr>
              <w:t>Telemanagement</w:t>
            </w:r>
            <w:proofErr w:type="spellEnd"/>
            <w:r w:rsidRPr="00BF2E8E">
              <w:rPr>
                <w:rFonts w:ascii="Arial" w:eastAsia="Arial" w:hAnsi="Arial" w:cs="Arial"/>
                <w:color w:val="000000"/>
                <w:sz w:val="20"/>
              </w:rPr>
              <w:t xml:space="preserve"> Forum – globalne stowarzyszenie branżowe wypracowujące wspólne rozwiązania dla sektora telekomunikacji.  </w:t>
            </w:r>
          </w:p>
        </w:tc>
      </w:tr>
      <w:tr w:rsidR="00BF2E8E" w:rsidRPr="00BF2E8E" w14:paraId="37416F69"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A372802"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U</w:t>
            </w:r>
          </w:p>
        </w:tc>
        <w:tc>
          <w:tcPr>
            <w:tcW w:w="6543" w:type="dxa"/>
            <w:tcBorders>
              <w:top w:val="single" w:sz="4" w:space="0" w:color="000000"/>
              <w:left w:val="single" w:sz="4" w:space="0" w:color="000000"/>
              <w:bottom w:val="single" w:sz="4" w:space="0" w:color="000000"/>
              <w:right w:val="single" w:sz="4" w:space="0" w:color="000000"/>
            </w:tcBorders>
          </w:tcPr>
          <w:p w14:paraId="4106A70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Jednostka długości używana do określania przestrzeni zajmowanej przez moduły i zespoły (np. komputerów przemysłowych lub Urządzeń telekomunikacyjnych) oraz rozmiaru Szaf, w których są one montowane. 1 U to jednostka określająca wysokość przestrzeni w Szafie zajmowanej przez dane urządzenie oraz mówiąca ile takich jednostek dana Szafa może zmieścić. 1 U = 1¾ cala = 44,45 mm.  </w:t>
            </w:r>
          </w:p>
        </w:tc>
      </w:tr>
      <w:tr w:rsidR="00BF2E8E" w:rsidRPr="00BF2E8E" w14:paraId="7C3031CE" w14:textId="77777777" w:rsidTr="00B7728C">
        <w:trPr>
          <w:trHeight w:val="609"/>
        </w:trPr>
        <w:tc>
          <w:tcPr>
            <w:tcW w:w="2696" w:type="dxa"/>
            <w:tcBorders>
              <w:top w:val="single" w:sz="4" w:space="0" w:color="000000"/>
              <w:left w:val="single" w:sz="4" w:space="0" w:color="000000"/>
              <w:bottom w:val="single" w:sz="4" w:space="0" w:color="000000"/>
              <w:right w:val="single" w:sz="4" w:space="0" w:color="000000"/>
            </w:tcBorders>
          </w:tcPr>
          <w:p w14:paraId="645BE2C3"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Umowa Ramowa</w:t>
            </w:r>
          </w:p>
        </w:tc>
        <w:tc>
          <w:tcPr>
            <w:tcW w:w="6543" w:type="dxa"/>
            <w:tcBorders>
              <w:top w:val="single" w:sz="4" w:space="0" w:color="000000"/>
              <w:left w:val="single" w:sz="4" w:space="0" w:color="000000"/>
              <w:bottom w:val="single" w:sz="4" w:space="0" w:color="000000"/>
              <w:right w:val="single" w:sz="4" w:space="0" w:color="000000"/>
            </w:tcBorders>
          </w:tcPr>
          <w:p w14:paraId="341747F4"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Niniejsza Umowa, zawarta przez OK i OSD, regulująca zasady świadczenia Usług oraz ogólne zasady świadczenia Usług.  </w:t>
            </w:r>
          </w:p>
        </w:tc>
      </w:tr>
      <w:tr w:rsidR="00BF2E8E" w:rsidRPr="00BF2E8E" w14:paraId="23AEE4F1"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5FF3A7B1"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Umowa Szczegółowa </w:t>
            </w:r>
          </w:p>
        </w:tc>
        <w:tc>
          <w:tcPr>
            <w:tcW w:w="6543" w:type="dxa"/>
            <w:tcBorders>
              <w:top w:val="single" w:sz="4" w:space="0" w:color="000000"/>
              <w:left w:val="single" w:sz="4" w:space="0" w:color="000000"/>
              <w:bottom w:val="single" w:sz="4" w:space="0" w:color="000000"/>
              <w:right w:val="single" w:sz="4" w:space="0" w:color="000000"/>
            </w:tcBorders>
          </w:tcPr>
          <w:p w14:paraId="217514E2"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Umowa zawarta przez OSD i OK, stanowiąca załącznik do Umowy Ramowej, dotycząca warunków świadczenia Usług/Usługi, może zawierać procedurę Zamówienia Usługi.  </w:t>
            </w:r>
          </w:p>
        </w:tc>
      </w:tr>
      <w:tr w:rsidR="00BF2E8E" w:rsidRPr="00BF2E8E" w14:paraId="3C8B410F" w14:textId="77777777" w:rsidTr="00B7728C">
        <w:trPr>
          <w:trHeight w:val="519"/>
        </w:trPr>
        <w:tc>
          <w:tcPr>
            <w:tcW w:w="2696" w:type="dxa"/>
            <w:tcBorders>
              <w:top w:val="single" w:sz="4" w:space="0" w:color="000000"/>
              <w:left w:val="single" w:sz="4" w:space="0" w:color="000000"/>
              <w:bottom w:val="single" w:sz="4" w:space="0" w:color="000000"/>
              <w:right w:val="single" w:sz="4" w:space="0" w:color="000000"/>
            </w:tcBorders>
          </w:tcPr>
          <w:p w14:paraId="0791A5EE"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Urządzenie telekomunikacyjne  </w:t>
            </w:r>
          </w:p>
        </w:tc>
        <w:tc>
          <w:tcPr>
            <w:tcW w:w="6543" w:type="dxa"/>
            <w:tcBorders>
              <w:top w:val="single" w:sz="4" w:space="0" w:color="000000"/>
              <w:left w:val="single" w:sz="4" w:space="0" w:color="000000"/>
              <w:bottom w:val="single" w:sz="4" w:space="0" w:color="000000"/>
              <w:right w:val="single" w:sz="4" w:space="0" w:color="000000"/>
            </w:tcBorders>
          </w:tcPr>
          <w:p w14:paraId="79974DA9"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Urządzenie elektryczne lub elektroniczne przeznaczone do zapewniania telekomunikacji.  </w:t>
            </w:r>
          </w:p>
        </w:tc>
      </w:tr>
      <w:tr w:rsidR="00BF2E8E" w:rsidRPr="00BF2E8E" w14:paraId="580A27FC"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54BAF3F"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Usługa </w:t>
            </w:r>
          </w:p>
        </w:tc>
        <w:tc>
          <w:tcPr>
            <w:tcW w:w="6543" w:type="dxa"/>
            <w:tcBorders>
              <w:top w:val="single" w:sz="4" w:space="0" w:color="000000"/>
              <w:left w:val="single" w:sz="4" w:space="0" w:color="000000"/>
              <w:bottom w:val="single" w:sz="4" w:space="0" w:color="000000"/>
              <w:right w:val="single" w:sz="4" w:space="0" w:color="000000"/>
            </w:tcBorders>
          </w:tcPr>
          <w:p w14:paraId="19366D41" w14:textId="6719F53A"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Usługa hurtowa, w tym Usługa Dosyłowa albo Usługa Dostępowa świadczona przez OSD na rzecz OK na podstawie Umowy Ramowej i Zamówienia/Umowy Szczegółowej.  </w:t>
            </w:r>
          </w:p>
        </w:tc>
      </w:tr>
      <w:tr w:rsidR="00BF2E8E" w:rsidRPr="00BF2E8E" w14:paraId="6F2766F3" w14:textId="77777777" w:rsidTr="00B7728C">
        <w:trPr>
          <w:trHeight w:val="430"/>
        </w:trPr>
        <w:tc>
          <w:tcPr>
            <w:tcW w:w="2696" w:type="dxa"/>
            <w:tcBorders>
              <w:top w:val="single" w:sz="4" w:space="0" w:color="000000"/>
              <w:left w:val="single" w:sz="4" w:space="0" w:color="000000"/>
              <w:bottom w:val="single" w:sz="4" w:space="0" w:color="000000"/>
              <w:right w:val="single" w:sz="4" w:space="0" w:color="000000"/>
            </w:tcBorders>
          </w:tcPr>
          <w:p w14:paraId="18ACD26E"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Usługa Detaliczna</w:t>
            </w:r>
          </w:p>
        </w:tc>
        <w:tc>
          <w:tcPr>
            <w:tcW w:w="6543" w:type="dxa"/>
            <w:tcBorders>
              <w:top w:val="single" w:sz="4" w:space="0" w:color="000000"/>
              <w:left w:val="single" w:sz="4" w:space="0" w:color="000000"/>
              <w:bottom w:val="single" w:sz="4" w:space="0" w:color="000000"/>
              <w:right w:val="single" w:sz="4" w:space="0" w:color="000000"/>
            </w:tcBorders>
          </w:tcPr>
          <w:p w14:paraId="39117E4F"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Usługa telekomunikacyjna świadczona na rzecz Abonenta przez Stronę.  </w:t>
            </w:r>
          </w:p>
        </w:tc>
      </w:tr>
      <w:tr w:rsidR="00BF2E8E" w:rsidRPr="00BF2E8E" w14:paraId="405B7264"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55A578B4"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Usługa Dostępowa </w:t>
            </w:r>
          </w:p>
          <w:p w14:paraId="4814781E"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(masowa)  </w:t>
            </w:r>
          </w:p>
        </w:tc>
        <w:tc>
          <w:tcPr>
            <w:tcW w:w="6543" w:type="dxa"/>
            <w:tcBorders>
              <w:top w:val="single" w:sz="4" w:space="0" w:color="000000"/>
              <w:left w:val="single" w:sz="4" w:space="0" w:color="000000"/>
              <w:bottom w:val="single" w:sz="4" w:space="0" w:color="000000"/>
              <w:right w:val="single" w:sz="4" w:space="0" w:color="000000"/>
            </w:tcBorders>
          </w:tcPr>
          <w:p w14:paraId="5450F1DC"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Usługa BSA, LLU lub inna świadczona przez OSD na rzecz OK na podstawie Umowy Ramowej i Zamówienia/Zamówień/Umów Szczegółowych.  </w:t>
            </w:r>
          </w:p>
        </w:tc>
      </w:tr>
      <w:tr w:rsidR="00BF2E8E" w:rsidRPr="00BF2E8E" w14:paraId="0FBC5D06"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0F404EA2"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Usługa Dosyłowa </w:t>
            </w:r>
          </w:p>
          <w:p w14:paraId="31154A56" w14:textId="77777777" w:rsidR="00BF2E8E" w:rsidRPr="00BF2E8E" w:rsidRDefault="00BF2E8E" w:rsidP="00BF2E8E">
            <w:pPr>
              <w:ind w:left="2"/>
              <w:rPr>
                <w:rFonts w:ascii="Arial" w:eastAsia="Arial" w:hAnsi="Arial" w:cs="Arial"/>
                <w:color w:val="000000"/>
                <w:sz w:val="20"/>
              </w:rPr>
            </w:pPr>
            <w:r w:rsidRPr="00BF2E8E">
              <w:rPr>
                <w:rFonts w:ascii="Arial" w:eastAsia="Arial" w:hAnsi="Arial" w:cs="Arial"/>
                <w:b/>
                <w:color w:val="000000"/>
                <w:sz w:val="20"/>
              </w:rPr>
              <w:t xml:space="preserve">(infrastrukturalna)  </w:t>
            </w:r>
          </w:p>
          <w:p w14:paraId="18D18289" w14:textId="77777777" w:rsidR="00BF2E8E" w:rsidRPr="00BF2E8E" w:rsidRDefault="00BF2E8E" w:rsidP="00BF2E8E">
            <w:pPr>
              <w:ind w:left="2"/>
              <w:rPr>
                <w:rFonts w:ascii="Arial" w:eastAsia="Arial" w:hAnsi="Arial" w:cs="Arial"/>
                <w:b/>
                <w:color w:val="000000"/>
                <w:sz w:val="20"/>
              </w:rPr>
            </w:pPr>
          </w:p>
        </w:tc>
        <w:tc>
          <w:tcPr>
            <w:tcW w:w="6543" w:type="dxa"/>
            <w:tcBorders>
              <w:top w:val="single" w:sz="4" w:space="0" w:color="000000"/>
              <w:left w:val="single" w:sz="4" w:space="0" w:color="000000"/>
              <w:bottom w:val="single" w:sz="4" w:space="0" w:color="000000"/>
              <w:right w:val="single" w:sz="4" w:space="0" w:color="000000"/>
            </w:tcBorders>
          </w:tcPr>
          <w:p w14:paraId="38898B93"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Usługa dostępu do Kanalizacji kablowej, usługa dostępu do Ciemnych włókien, usługa dostępu do Podbudowy słupowej, usługa Kolokacji, Połączenie sieci w trybie kolokacji, Połączenie sieci w trybie liniowym lub inne świadczone przez OSD na rzecz OK na podstawie Umowy i Zamówienia/Zamówień/Umów szczegółowych.  </w:t>
            </w:r>
          </w:p>
        </w:tc>
      </w:tr>
      <w:tr w:rsidR="00BF2E8E" w:rsidRPr="00BF2E8E" w14:paraId="7D541417" w14:textId="77777777" w:rsidTr="00483EA2">
        <w:trPr>
          <w:trHeight w:val="768"/>
        </w:trPr>
        <w:tc>
          <w:tcPr>
            <w:tcW w:w="2696" w:type="dxa"/>
            <w:tcBorders>
              <w:top w:val="single" w:sz="4" w:space="0" w:color="000000"/>
              <w:left w:val="single" w:sz="4" w:space="0" w:color="000000"/>
              <w:bottom w:val="single" w:sz="4" w:space="0" w:color="000000"/>
              <w:right w:val="single" w:sz="4" w:space="0" w:color="000000"/>
            </w:tcBorders>
          </w:tcPr>
          <w:p w14:paraId="484961C2"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Ustawa </w:t>
            </w:r>
          </w:p>
        </w:tc>
        <w:tc>
          <w:tcPr>
            <w:tcW w:w="6543" w:type="dxa"/>
            <w:tcBorders>
              <w:top w:val="single" w:sz="4" w:space="0" w:color="000000"/>
              <w:left w:val="single" w:sz="4" w:space="0" w:color="000000"/>
              <w:bottom w:val="single" w:sz="4" w:space="0" w:color="000000"/>
              <w:right w:val="single" w:sz="4" w:space="0" w:color="000000"/>
            </w:tcBorders>
          </w:tcPr>
          <w:p w14:paraId="42381A41"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Ustawa z dnia 7 maja 2010 r. o wspieraniu rozwoju usług i sieci telekomunikacyjnych (</w:t>
            </w:r>
            <w:proofErr w:type="spellStart"/>
            <w:r w:rsidRPr="00BF2E8E">
              <w:rPr>
                <w:rFonts w:ascii="Arial" w:eastAsia="Arial" w:hAnsi="Arial" w:cs="Arial"/>
                <w:color w:val="000000"/>
                <w:sz w:val="20"/>
              </w:rPr>
              <w:t>t.j</w:t>
            </w:r>
            <w:proofErr w:type="spellEnd"/>
            <w:r w:rsidRPr="00BF2E8E">
              <w:rPr>
                <w:rFonts w:ascii="Arial" w:eastAsia="Arial" w:hAnsi="Arial" w:cs="Arial"/>
                <w:color w:val="000000"/>
                <w:sz w:val="20"/>
              </w:rPr>
              <w:t>. Dz. U. z 2025 r. poz. 311 z późn. zm.).</w:t>
            </w:r>
          </w:p>
        </w:tc>
      </w:tr>
      <w:tr w:rsidR="00BF2E8E" w:rsidRPr="00BF2E8E" w14:paraId="7F2487A8" w14:textId="77777777" w:rsidTr="00B7728C">
        <w:trPr>
          <w:trHeight w:val="652"/>
        </w:trPr>
        <w:tc>
          <w:tcPr>
            <w:tcW w:w="2696" w:type="dxa"/>
            <w:tcBorders>
              <w:top w:val="single" w:sz="4" w:space="0" w:color="000000"/>
              <w:left w:val="single" w:sz="4" w:space="0" w:color="000000"/>
              <w:bottom w:val="single" w:sz="4" w:space="0" w:color="000000"/>
              <w:right w:val="single" w:sz="4" w:space="0" w:color="000000"/>
            </w:tcBorders>
          </w:tcPr>
          <w:p w14:paraId="1D93A673"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Wniosek o zawarcie Umowy </w:t>
            </w:r>
          </w:p>
        </w:tc>
        <w:tc>
          <w:tcPr>
            <w:tcW w:w="6543" w:type="dxa"/>
            <w:tcBorders>
              <w:top w:val="single" w:sz="4" w:space="0" w:color="000000"/>
              <w:left w:val="single" w:sz="4" w:space="0" w:color="000000"/>
              <w:bottom w:val="single" w:sz="4" w:space="0" w:color="000000"/>
              <w:right w:val="single" w:sz="4" w:space="0" w:color="000000"/>
            </w:tcBorders>
          </w:tcPr>
          <w:p w14:paraId="4465596D"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Wniosek składany przez OK w celu zawarcia Umowy Ramowej bądź Umowy (Umów) Szczegółowych.  </w:t>
            </w:r>
          </w:p>
        </w:tc>
      </w:tr>
      <w:tr w:rsidR="00BF2E8E" w:rsidRPr="00BF2E8E" w14:paraId="4F7FAA60" w14:textId="77777777" w:rsidTr="00FE4F0A">
        <w:trPr>
          <w:trHeight w:val="648"/>
        </w:trPr>
        <w:tc>
          <w:tcPr>
            <w:tcW w:w="2696" w:type="dxa"/>
            <w:tcBorders>
              <w:top w:val="single" w:sz="4" w:space="0" w:color="000000"/>
              <w:left w:val="single" w:sz="4" w:space="0" w:color="000000"/>
              <w:bottom w:val="single" w:sz="4" w:space="0" w:color="000000"/>
              <w:right w:val="single" w:sz="4" w:space="0" w:color="000000"/>
            </w:tcBorders>
          </w:tcPr>
          <w:p w14:paraId="377528CD"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 xml:space="preserve">Węzeł dostępowy </w:t>
            </w:r>
          </w:p>
        </w:tc>
        <w:tc>
          <w:tcPr>
            <w:tcW w:w="6543" w:type="dxa"/>
            <w:tcBorders>
              <w:top w:val="single" w:sz="4" w:space="0" w:color="000000"/>
              <w:left w:val="single" w:sz="4" w:space="0" w:color="000000"/>
              <w:bottom w:val="single" w:sz="4" w:space="0" w:color="000000"/>
              <w:right w:val="single" w:sz="4" w:space="0" w:color="000000"/>
            </w:tcBorders>
          </w:tcPr>
          <w:p w14:paraId="24AB023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Węzeł Sieci FERC wyposażony w Urządzenia telekomunikacyjne, w którym następuje agregacja ruchu od użytkowników końcowych.  </w:t>
            </w:r>
          </w:p>
        </w:tc>
      </w:tr>
      <w:tr w:rsidR="00BF2E8E" w:rsidRPr="00BF2E8E" w14:paraId="034C1559" w14:textId="77777777" w:rsidTr="00B7728C">
        <w:trPr>
          <w:trHeight w:val="420"/>
        </w:trPr>
        <w:tc>
          <w:tcPr>
            <w:tcW w:w="2696" w:type="dxa"/>
            <w:tcBorders>
              <w:top w:val="single" w:sz="4" w:space="0" w:color="000000"/>
              <w:left w:val="single" w:sz="4" w:space="0" w:color="000000"/>
              <w:bottom w:val="single" w:sz="4" w:space="0" w:color="000000"/>
              <w:right w:val="single" w:sz="4" w:space="0" w:color="000000"/>
            </w:tcBorders>
          </w:tcPr>
          <w:p w14:paraId="6FB814E4"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Wymagania</w:t>
            </w:r>
          </w:p>
        </w:tc>
        <w:tc>
          <w:tcPr>
            <w:tcW w:w="6543" w:type="dxa"/>
            <w:tcBorders>
              <w:top w:val="single" w:sz="4" w:space="0" w:color="000000"/>
              <w:left w:val="single" w:sz="4" w:space="0" w:color="000000"/>
              <w:bottom w:val="single" w:sz="4" w:space="0" w:color="000000"/>
              <w:right w:val="single" w:sz="4" w:space="0" w:color="000000"/>
            </w:tcBorders>
          </w:tcPr>
          <w:p w14:paraId="04065DE0"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Dokument „Wymagania dla Sieci KPO/FERC”.  </w:t>
            </w:r>
          </w:p>
        </w:tc>
      </w:tr>
      <w:tr w:rsidR="00BF2E8E" w:rsidRPr="00BF2E8E" w14:paraId="3DF93C23" w14:textId="77777777" w:rsidTr="00B7728C">
        <w:trPr>
          <w:trHeight w:val="512"/>
        </w:trPr>
        <w:tc>
          <w:tcPr>
            <w:tcW w:w="2696" w:type="dxa"/>
            <w:tcBorders>
              <w:top w:val="single" w:sz="4" w:space="0" w:color="000000"/>
              <w:left w:val="single" w:sz="4" w:space="0" w:color="000000"/>
              <w:bottom w:val="single" w:sz="4" w:space="0" w:color="000000"/>
              <w:right w:val="single" w:sz="4" w:space="0" w:color="000000"/>
            </w:tcBorders>
          </w:tcPr>
          <w:p w14:paraId="18DBA8F0"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Zakończenie sieci</w:t>
            </w:r>
          </w:p>
        </w:tc>
        <w:tc>
          <w:tcPr>
            <w:tcW w:w="6543" w:type="dxa"/>
            <w:tcBorders>
              <w:top w:val="single" w:sz="4" w:space="0" w:color="000000"/>
              <w:left w:val="single" w:sz="4" w:space="0" w:color="000000"/>
              <w:bottom w:val="single" w:sz="4" w:space="0" w:color="000000"/>
              <w:right w:val="single" w:sz="4" w:space="0" w:color="000000"/>
            </w:tcBorders>
          </w:tcPr>
          <w:p w14:paraId="3DECBC1B"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Fizyczny punkt, w którym Abonent otrzymuje dostęp do publicznej sieci telekomunikacyjnej.  </w:t>
            </w:r>
          </w:p>
        </w:tc>
      </w:tr>
      <w:tr w:rsidR="00BF2E8E" w:rsidRPr="00BF2E8E" w14:paraId="337568E2" w14:textId="77777777" w:rsidTr="00B7728C">
        <w:trPr>
          <w:trHeight w:val="537"/>
        </w:trPr>
        <w:tc>
          <w:tcPr>
            <w:tcW w:w="2696" w:type="dxa"/>
            <w:tcBorders>
              <w:top w:val="single" w:sz="4" w:space="0" w:color="000000"/>
              <w:left w:val="single" w:sz="4" w:space="0" w:color="000000"/>
              <w:bottom w:val="single" w:sz="4" w:space="0" w:color="000000"/>
              <w:right w:val="single" w:sz="4" w:space="0" w:color="000000"/>
            </w:tcBorders>
          </w:tcPr>
          <w:p w14:paraId="1D84ECE0"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Zamówienie</w:t>
            </w:r>
          </w:p>
        </w:tc>
        <w:tc>
          <w:tcPr>
            <w:tcW w:w="6543" w:type="dxa"/>
            <w:tcBorders>
              <w:top w:val="single" w:sz="4" w:space="0" w:color="000000"/>
              <w:left w:val="single" w:sz="4" w:space="0" w:color="000000"/>
              <w:bottom w:val="single" w:sz="4" w:space="0" w:color="000000"/>
              <w:right w:val="single" w:sz="4" w:space="0" w:color="000000"/>
            </w:tcBorders>
          </w:tcPr>
          <w:p w14:paraId="3C62C03B" w14:textId="373C5318"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Zamówienie na Usługę lub Umowa Szczegółowa dotyczące uruchomienia Usługi, modyfikacji Usługi lub rezygnacji z Usługi.</w:t>
            </w:r>
          </w:p>
        </w:tc>
      </w:tr>
      <w:tr w:rsidR="00BF2E8E" w:rsidRPr="00BF2E8E" w14:paraId="4B460B42" w14:textId="77777777" w:rsidTr="00B7728C">
        <w:trPr>
          <w:trHeight w:val="517"/>
        </w:trPr>
        <w:tc>
          <w:tcPr>
            <w:tcW w:w="2696" w:type="dxa"/>
            <w:tcBorders>
              <w:top w:val="single" w:sz="4" w:space="0" w:color="000000"/>
              <w:left w:val="single" w:sz="4" w:space="0" w:color="000000"/>
              <w:bottom w:val="single" w:sz="4" w:space="0" w:color="000000"/>
              <w:right w:val="single" w:sz="4" w:space="0" w:color="000000"/>
            </w:tcBorders>
          </w:tcPr>
          <w:p w14:paraId="3A456A96"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Zasięg Sieci FERC</w:t>
            </w:r>
          </w:p>
        </w:tc>
        <w:tc>
          <w:tcPr>
            <w:tcW w:w="6543" w:type="dxa"/>
            <w:tcBorders>
              <w:top w:val="single" w:sz="4" w:space="0" w:color="000000"/>
              <w:left w:val="single" w:sz="4" w:space="0" w:color="000000"/>
              <w:bottom w:val="single" w:sz="4" w:space="0" w:color="000000"/>
              <w:right w:val="single" w:sz="4" w:space="0" w:color="000000"/>
            </w:tcBorders>
          </w:tcPr>
          <w:p w14:paraId="1416D715"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Wszystkie PA zlokalizowane w Sieci FERC, w których możliwe jest świadczenie Usług.</w:t>
            </w:r>
          </w:p>
        </w:tc>
      </w:tr>
      <w:tr w:rsidR="00BF2E8E" w:rsidRPr="00BF2E8E" w14:paraId="669DE6C8" w14:textId="77777777" w:rsidTr="00B7728C">
        <w:trPr>
          <w:trHeight w:val="607"/>
        </w:trPr>
        <w:tc>
          <w:tcPr>
            <w:tcW w:w="2696" w:type="dxa"/>
            <w:tcBorders>
              <w:top w:val="single" w:sz="4" w:space="0" w:color="000000"/>
              <w:left w:val="single" w:sz="4" w:space="0" w:color="000000"/>
              <w:bottom w:val="single" w:sz="4" w:space="0" w:color="000000"/>
              <w:right w:val="single" w:sz="4" w:space="0" w:color="000000"/>
            </w:tcBorders>
          </w:tcPr>
          <w:p w14:paraId="592AB984" w14:textId="77777777" w:rsidR="00BF2E8E" w:rsidRPr="00BF2E8E" w:rsidRDefault="00BF2E8E" w:rsidP="00BF2E8E">
            <w:pPr>
              <w:ind w:left="2"/>
              <w:rPr>
                <w:rFonts w:ascii="Arial" w:eastAsia="Arial" w:hAnsi="Arial" w:cs="Arial"/>
                <w:b/>
                <w:color w:val="000000"/>
                <w:sz w:val="20"/>
              </w:rPr>
            </w:pPr>
            <w:r w:rsidRPr="00BF2E8E">
              <w:rPr>
                <w:rFonts w:ascii="Arial" w:eastAsia="Arial" w:hAnsi="Arial" w:cs="Arial"/>
                <w:b/>
                <w:color w:val="000000"/>
                <w:sz w:val="20"/>
              </w:rPr>
              <w:t>Zmiana dostawcy</w:t>
            </w:r>
          </w:p>
        </w:tc>
        <w:tc>
          <w:tcPr>
            <w:tcW w:w="6543" w:type="dxa"/>
            <w:tcBorders>
              <w:top w:val="single" w:sz="4" w:space="0" w:color="000000"/>
              <w:left w:val="single" w:sz="4" w:space="0" w:color="000000"/>
              <w:bottom w:val="single" w:sz="4" w:space="0" w:color="000000"/>
              <w:right w:val="single" w:sz="4" w:space="0" w:color="000000"/>
            </w:tcBorders>
          </w:tcPr>
          <w:p w14:paraId="571BF549" w14:textId="77777777" w:rsidR="00BF2E8E" w:rsidRPr="00BF2E8E" w:rsidRDefault="00BF2E8E" w:rsidP="00BF2E8E">
            <w:pPr>
              <w:jc w:val="both"/>
              <w:rPr>
                <w:rFonts w:ascii="Arial" w:eastAsia="Arial" w:hAnsi="Arial" w:cs="Arial"/>
                <w:color w:val="000000"/>
                <w:sz w:val="20"/>
              </w:rPr>
            </w:pPr>
            <w:r w:rsidRPr="00BF2E8E">
              <w:rPr>
                <w:rFonts w:ascii="Arial" w:eastAsia="Arial" w:hAnsi="Arial" w:cs="Arial"/>
                <w:color w:val="000000"/>
                <w:sz w:val="20"/>
              </w:rPr>
              <w:t xml:space="preserve">Proces inicjowany przez Abonenta, prowadzący do zmiany dostawcy Usługi Detalicznej świadczonej w ramach Sieci FERC.  </w:t>
            </w:r>
          </w:p>
        </w:tc>
      </w:tr>
    </w:tbl>
    <w:p w14:paraId="52AB6AC2" w14:textId="77777777" w:rsidR="00BF2E8E" w:rsidRPr="00BF2E8E" w:rsidRDefault="00BF2E8E" w:rsidP="00BF2E8E">
      <w:pPr>
        <w:spacing w:after="0"/>
        <w:rPr>
          <w:rFonts w:ascii="Arial" w:eastAsia="Arial" w:hAnsi="Arial" w:cs="Arial"/>
          <w:color w:val="000000"/>
          <w:sz w:val="20"/>
          <w:szCs w:val="24"/>
          <w:lang w:eastAsia="pl-PL"/>
        </w:rPr>
      </w:pPr>
    </w:p>
    <w:p w14:paraId="152B8818" w14:textId="6E04616B" w:rsidR="00BF2E8E" w:rsidRPr="00BF2E8E" w:rsidRDefault="00BF2E8E" w:rsidP="00BF2E8E">
      <w:pPr>
        <w:pStyle w:val="Nagwek2"/>
        <w:jc w:val="center"/>
        <w:rPr>
          <w:rFonts w:ascii="Arial" w:eastAsia="Arial" w:hAnsi="Arial" w:cs="Arial"/>
          <w:b/>
          <w:bCs/>
          <w:color w:val="auto"/>
          <w:sz w:val="20"/>
          <w:szCs w:val="20"/>
          <w:lang w:eastAsia="pl-PL"/>
        </w:rPr>
      </w:pPr>
      <w:bookmarkStart w:id="2" w:name="_Toc214981193"/>
      <w:r w:rsidRPr="00BF2E8E">
        <w:rPr>
          <w:rFonts w:ascii="Arial" w:eastAsia="Arial" w:hAnsi="Arial" w:cs="Arial"/>
          <w:b/>
          <w:bCs/>
          <w:color w:val="auto"/>
          <w:sz w:val="20"/>
          <w:szCs w:val="20"/>
          <w:lang w:eastAsia="pl-PL"/>
        </w:rPr>
        <w:t xml:space="preserve">§2 </w:t>
      </w:r>
      <w:r w:rsidRPr="00BF2E8E">
        <w:rPr>
          <w:rFonts w:ascii="Arial" w:eastAsia="Arial" w:hAnsi="Arial" w:cs="Arial"/>
          <w:b/>
          <w:bCs/>
          <w:color w:val="auto"/>
          <w:sz w:val="20"/>
          <w:szCs w:val="20"/>
          <w:lang w:eastAsia="pl-PL"/>
        </w:rPr>
        <w:br/>
        <w:t>PRZEDMIOT UMOWY</w:t>
      </w:r>
      <w:bookmarkEnd w:id="2"/>
    </w:p>
    <w:p w14:paraId="3D4E8531" w14:textId="77777777" w:rsidR="007B6DAF" w:rsidRDefault="00BF2E8E" w:rsidP="00F5023F">
      <w:pPr>
        <w:pStyle w:val="Akapitzlist"/>
        <w:numPr>
          <w:ilvl w:val="0"/>
          <w:numId w:val="48"/>
        </w:numPr>
        <w:spacing w:after="0" w:line="309" w:lineRule="auto"/>
        <w:ind w:right="358"/>
        <w:jc w:val="both"/>
        <w:rPr>
          <w:rFonts w:ascii="Arial" w:eastAsia="Arial" w:hAnsi="Arial" w:cs="Arial"/>
          <w:color w:val="000000"/>
          <w:sz w:val="20"/>
          <w:szCs w:val="24"/>
          <w:lang w:eastAsia="pl-PL"/>
        </w:rPr>
      </w:pPr>
      <w:r w:rsidRPr="007B6DAF">
        <w:rPr>
          <w:rFonts w:ascii="Arial" w:eastAsia="Arial" w:hAnsi="Arial" w:cs="Arial"/>
          <w:color w:val="000000"/>
          <w:sz w:val="20"/>
          <w:szCs w:val="24"/>
          <w:lang w:eastAsia="pl-PL"/>
        </w:rPr>
        <w:t xml:space="preserve">Przedmiotem niniejszej Umowy Ramowej jest określenie ramowych zasad, na jakich OSD udostępnia zainteresowanym PT Infrastrukturę telekomunikacyjną Sieci FERC, zarówno w całości bądź w poszczególnych elementach tej infrastruktury, którymi dysponuje OSD, a które są niezbędne do świadczenia usług telekomunikacyjnych, wskazanych w ust. 6 poniżej, w PA objętych zasięgiem Sieci FERC. Przedmiot niniejszej Umowy Ramowej obejmuje również elementy Infrastruktury telekomunikacyjnej połączone/przyłączone do Sieci FERC bez względu na tytuł prawny, jaki przysługuje OSD względem tej infrastruktury oraz bez względu na źródło jej finansowania. </w:t>
      </w:r>
    </w:p>
    <w:p w14:paraId="2F6D69CA" w14:textId="77777777" w:rsidR="007B6DAF" w:rsidRDefault="00BF2E8E" w:rsidP="00F5023F">
      <w:pPr>
        <w:pStyle w:val="Akapitzlist"/>
        <w:numPr>
          <w:ilvl w:val="0"/>
          <w:numId w:val="48"/>
        </w:numPr>
        <w:spacing w:after="0" w:line="309" w:lineRule="auto"/>
        <w:ind w:right="358"/>
        <w:jc w:val="both"/>
        <w:rPr>
          <w:rFonts w:ascii="Arial" w:eastAsia="Arial" w:hAnsi="Arial" w:cs="Arial"/>
          <w:color w:val="000000"/>
          <w:sz w:val="20"/>
          <w:szCs w:val="24"/>
          <w:lang w:eastAsia="pl-PL"/>
        </w:rPr>
      </w:pPr>
      <w:r w:rsidRPr="007B6DAF">
        <w:rPr>
          <w:rFonts w:ascii="Arial" w:eastAsia="Arial" w:hAnsi="Arial" w:cs="Arial"/>
          <w:color w:val="000000"/>
          <w:sz w:val="20"/>
          <w:szCs w:val="24"/>
          <w:lang w:eastAsia="pl-PL"/>
        </w:rPr>
        <w:t xml:space="preserve">Zasięg Sieci FERC został opublikowany na stronie internetowej prowadzonej przez OSD, pod adresem: https://www.orelsoft.pl/.   </w:t>
      </w:r>
    </w:p>
    <w:p w14:paraId="558470EF" w14:textId="507EE6E9" w:rsidR="00BF2E8E" w:rsidRPr="007B6DAF" w:rsidRDefault="00BF2E8E" w:rsidP="00F5023F">
      <w:pPr>
        <w:pStyle w:val="Akapitzlist"/>
        <w:numPr>
          <w:ilvl w:val="0"/>
          <w:numId w:val="48"/>
        </w:numPr>
        <w:spacing w:after="0" w:line="309" w:lineRule="auto"/>
        <w:ind w:right="358"/>
        <w:jc w:val="both"/>
        <w:rPr>
          <w:rFonts w:ascii="Arial" w:eastAsia="Arial" w:hAnsi="Arial" w:cs="Arial"/>
          <w:color w:val="000000"/>
          <w:sz w:val="20"/>
          <w:szCs w:val="24"/>
          <w:lang w:eastAsia="pl-PL"/>
        </w:rPr>
      </w:pPr>
      <w:r w:rsidRPr="007B6DAF">
        <w:rPr>
          <w:rFonts w:ascii="Arial" w:eastAsia="Arial" w:hAnsi="Arial" w:cs="Arial"/>
          <w:color w:val="000000"/>
          <w:sz w:val="20"/>
          <w:szCs w:val="24"/>
          <w:lang w:eastAsia="pl-PL"/>
        </w:rPr>
        <w:t xml:space="preserve">OSD oświadcza, że:  </w:t>
      </w:r>
    </w:p>
    <w:p w14:paraId="618390EE" w14:textId="77777777" w:rsidR="00E957CE" w:rsidRDefault="00BF2E8E" w:rsidP="00F5023F">
      <w:pPr>
        <w:pStyle w:val="Akapitzlist"/>
        <w:numPr>
          <w:ilvl w:val="0"/>
          <w:numId w:val="51"/>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przysługuje mu tytuł prawny do Sieci FERC, umożliwiający w pełni realizację Umowy Ramowej oraz Umów Szczegółowych. O każdej zmianie właściciela bądź podmiotu, któremu przysługuje inny niż własność tytuł prawny do całości lub części Sieci FERC, OSD pisemnie zawiadamia OK, nie później niż w terminie 1 miesiąca od wejścia w życie ww. zmian,  </w:t>
      </w:r>
    </w:p>
    <w:p w14:paraId="03442C6D" w14:textId="77777777" w:rsidR="00E957CE" w:rsidRDefault="00BF2E8E" w:rsidP="00F5023F">
      <w:pPr>
        <w:pStyle w:val="Akapitzlist"/>
        <w:numPr>
          <w:ilvl w:val="0"/>
          <w:numId w:val="51"/>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Sieć FERC odpowiada zaleceniom oraz normom technicznym, przewidzianym w międzynarodowych standardach technicznych oraz obowiązujących przepisach prawa,  </w:t>
      </w:r>
    </w:p>
    <w:p w14:paraId="46A9D34A" w14:textId="0BDEF405" w:rsidR="00BF2E8E" w:rsidRPr="00E957CE" w:rsidRDefault="00BF2E8E" w:rsidP="00F5023F">
      <w:pPr>
        <w:pStyle w:val="Akapitzlist"/>
        <w:numPr>
          <w:ilvl w:val="0"/>
          <w:numId w:val="51"/>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nie toczą się w stosunku do Sieci FERC żadne postępowania sądowe, administracyjne lub egzekucyjne, ograniczające OSD w realizacji Umowy Ramowej oraz Umów Szczegółowych.  </w:t>
      </w:r>
    </w:p>
    <w:p w14:paraId="7C1B9698" w14:textId="5368974F" w:rsidR="00BF2E8E" w:rsidRPr="007B6DAF" w:rsidRDefault="00BF2E8E" w:rsidP="00F5023F">
      <w:pPr>
        <w:pStyle w:val="Akapitzlist"/>
        <w:numPr>
          <w:ilvl w:val="0"/>
          <w:numId w:val="48"/>
        </w:numPr>
        <w:spacing w:after="0" w:line="309" w:lineRule="auto"/>
        <w:ind w:right="358"/>
        <w:jc w:val="both"/>
        <w:rPr>
          <w:rFonts w:ascii="Arial" w:eastAsia="Arial" w:hAnsi="Arial" w:cs="Arial"/>
          <w:color w:val="000000"/>
          <w:sz w:val="20"/>
          <w:szCs w:val="24"/>
          <w:lang w:eastAsia="pl-PL"/>
        </w:rPr>
      </w:pPr>
      <w:r w:rsidRPr="007B6DAF">
        <w:rPr>
          <w:rFonts w:ascii="Arial" w:eastAsia="Arial" w:hAnsi="Arial" w:cs="Arial"/>
          <w:color w:val="000000"/>
          <w:sz w:val="20"/>
          <w:szCs w:val="24"/>
          <w:lang w:eastAsia="pl-PL"/>
        </w:rPr>
        <w:t xml:space="preserve">OSD oferuje możliwie najszerszy dostęp do Usług Dosyłowych oraz Usług Dostępowych, świadczonych w oparciu o Infrastrukturę telekomunikacyjną Sieci FERC, stosownie do Rekomendacji Prezesa UKE, Wymagań oraz zobowiązań wynikających z umowy zawartej z CPPC oraz przepisów prawa. OSD oferuje wszystkim zainteresowanym OK równe i niedyskryminujące warunki, w szczególności przez oferowanie jednakowych warunków w porównywalnych okolicznościach, a także oferowanie Usług oraz udostępnianie informacji na warunkach nie gorszych od stosowanych w ramach własnego przedsiębiorstwa, w stosunkach z Podmiotami zależnymi lub Podmiotami powiązanymi. </w:t>
      </w:r>
    </w:p>
    <w:p w14:paraId="496D47D2" w14:textId="79C8CDE8" w:rsidR="00BF2E8E" w:rsidRPr="007B6DAF" w:rsidRDefault="00BF2E8E" w:rsidP="00F5023F">
      <w:pPr>
        <w:pStyle w:val="Akapitzlist"/>
        <w:numPr>
          <w:ilvl w:val="0"/>
          <w:numId w:val="48"/>
        </w:numPr>
        <w:spacing w:after="0" w:line="309" w:lineRule="auto"/>
        <w:ind w:right="358"/>
        <w:jc w:val="both"/>
        <w:rPr>
          <w:rFonts w:ascii="Arial" w:eastAsia="Arial" w:hAnsi="Arial" w:cs="Arial"/>
          <w:color w:val="000000"/>
          <w:sz w:val="20"/>
          <w:szCs w:val="24"/>
          <w:lang w:eastAsia="pl-PL"/>
        </w:rPr>
      </w:pPr>
      <w:r w:rsidRPr="007B6DAF">
        <w:rPr>
          <w:rFonts w:ascii="Arial" w:eastAsia="Arial" w:hAnsi="Arial" w:cs="Arial"/>
          <w:color w:val="000000"/>
          <w:sz w:val="20"/>
          <w:szCs w:val="24"/>
          <w:lang w:eastAsia="pl-PL"/>
        </w:rPr>
        <w:t xml:space="preserve">OSD zapewnia dostęp hurtowy do Sieci FERC przez okres 10 (dziesięciu) lat, liczony od dnia zrealizowania Projektu budowy Sieci FERC, tj. 30.06.2026 r., a w zakresie Infrastruktury szerokopasmowej OSD zapewnia dostęp przez cały czas żywotności poszczególnych jej elementów, liczony od dnia zrealizowania projektu budowy Sieci FERC współfinansowanego ze środków publicznych. Powyższe zobowiązanie dotyczy całej Sieci FERC, w tym również poszczególnych jej elementów wykonanych ze środków własnych OSD. OSD zapewnia OK dostęp do Sieci FERC przez 24 (dwadzieścia cztery) godziny na dobę, przez wszystkie dni w roku oraz zapewnia poprawne świadczenie Usług z zachowaniem parametrów technicznych nie gorszych niż wskazane w Wymaganiach. </w:t>
      </w:r>
    </w:p>
    <w:p w14:paraId="00690DD9" w14:textId="77777777" w:rsidR="00BF2E8E" w:rsidRPr="00BF2E8E" w:rsidRDefault="00BF2E8E" w:rsidP="00F5023F">
      <w:pPr>
        <w:numPr>
          <w:ilvl w:val="0"/>
          <w:numId w:val="48"/>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świadczy na rzecz OK następujące Usługi:  </w:t>
      </w:r>
    </w:p>
    <w:p w14:paraId="5944E70B" w14:textId="77777777" w:rsidR="00BF2E8E" w:rsidRPr="00BF2E8E" w:rsidRDefault="00BF2E8E" w:rsidP="00F5023F">
      <w:pPr>
        <w:numPr>
          <w:ilvl w:val="0"/>
          <w:numId w:val="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BSA,  </w:t>
      </w:r>
    </w:p>
    <w:p w14:paraId="43606717" w14:textId="77777777" w:rsidR="00BF2E8E" w:rsidRPr="00BF2E8E" w:rsidRDefault="00BF2E8E" w:rsidP="00F5023F">
      <w:pPr>
        <w:numPr>
          <w:ilvl w:val="0"/>
          <w:numId w:val="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dostęp do Kanalizacji Kablowej,  </w:t>
      </w:r>
    </w:p>
    <w:p w14:paraId="645FBA44" w14:textId="77777777" w:rsidR="00BF2E8E" w:rsidRPr="00BF2E8E" w:rsidRDefault="00BF2E8E" w:rsidP="00F5023F">
      <w:pPr>
        <w:numPr>
          <w:ilvl w:val="0"/>
          <w:numId w:val="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dostęp do Ciemnych Włókien,  </w:t>
      </w:r>
    </w:p>
    <w:p w14:paraId="4779A589" w14:textId="77777777" w:rsidR="00BF2E8E" w:rsidRPr="00BF2E8E" w:rsidRDefault="00BF2E8E" w:rsidP="00F5023F">
      <w:pPr>
        <w:numPr>
          <w:ilvl w:val="0"/>
          <w:numId w:val="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LLU,  </w:t>
      </w:r>
    </w:p>
    <w:p w14:paraId="20D042A7" w14:textId="77777777" w:rsidR="00BF2E8E" w:rsidRPr="00BF2E8E" w:rsidRDefault="00BF2E8E" w:rsidP="00F5023F">
      <w:pPr>
        <w:numPr>
          <w:ilvl w:val="0"/>
          <w:numId w:val="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Dostęp do Podbudowy słupowej,  </w:t>
      </w:r>
    </w:p>
    <w:p w14:paraId="7099B7E3" w14:textId="77777777" w:rsidR="00BF2E8E" w:rsidRPr="00BF2E8E" w:rsidRDefault="00BF2E8E" w:rsidP="00F5023F">
      <w:pPr>
        <w:numPr>
          <w:ilvl w:val="0"/>
          <w:numId w:val="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Kolokację,  </w:t>
      </w:r>
    </w:p>
    <w:p w14:paraId="54307AA5" w14:textId="77777777" w:rsidR="00BF2E8E" w:rsidRPr="00BF2E8E" w:rsidRDefault="00BF2E8E" w:rsidP="00F5023F">
      <w:pPr>
        <w:numPr>
          <w:ilvl w:val="0"/>
          <w:numId w:val="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Połączenie sieci w trybie kolokacji,  </w:t>
      </w:r>
    </w:p>
    <w:p w14:paraId="62DDFD75" w14:textId="77777777" w:rsidR="00BF2E8E" w:rsidRPr="00BF2E8E" w:rsidRDefault="00BF2E8E" w:rsidP="00F5023F">
      <w:pPr>
        <w:numPr>
          <w:ilvl w:val="0"/>
          <w:numId w:val="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Połączenie sieci w trybie liniowym.  </w:t>
      </w:r>
    </w:p>
    <w:p w14:paraId="0F1D698F" w14:textId="5F729F47" w:rsidR="00E957CE" w:rsidRPr="00E957CE" w:rsidRDefault="00BF2E8E" w:rsidP="00F5023F">
      <w:pPr>
        <w:pStyle w:val="Akapitzlist"/>
        <w:numPr>
          <w:ilvl w:val="0"/>
          <w:numId w:val="48"/>
        </w:numPr>
        <w:spacing w:after="0"/>
        <w:ind w:right="358"/>
        <w:jc w:val="both"/>
        <w:rPr>
          <w:rFonts w:ascii="Arial" w:eastAsia="Arial" w:hAnsi="Arial" w:cs="Arial"/>
          <w:color w:val="000000"/>
          <w:sz w:val="20"/>
          <w:szCs w:val="24"/>
          <w:lang w:eastAsia="pl-PL"/>
        </w:rPr>
      </w:pPr>
      <w:r w:rsidRPr="007B6DAF">
        <w:rPr>
          <w:rFonts w:ascii="Arial" w:eastAsia="Arial" w:hAnsi="Arial" w:cs="Arial"/>
          <w:color w:val="000000"/>
          <w:sz w:val="20"/>
          <w:szCs w:val="24"/>
          <w:lang w:eastAsia="pl-PL"/>
        </w:rPr>
        <w:t xml:space="preserve">OSD może oferować i świadczyć Usługi poza Usługami wskazanymi w ust. 6 powyżej i na warunkach korzystniejszych niż określone w Umowie Ramowej, przy zastrzeżeniu równego traktowania wszystkich PT. Poprzez równe traktowanie, o którym mowa w zdaniu poprzedzającym należy rozumieć w szczególności: </w:t>
      </w:r>
    </w:p>
    <w:p w14:paraId="04E318F0" w14:textId="77777777" w:rsidR="00E957CE" w:rsidRDefault="00BF2E8E" w:rsidP="00F5023F">
      <w:pPr>
        <w:pStyle w:val="Akapitzlist"/>
        <w:numPr>
          <w:ilvl w:val="0"/>
          <w:numId w:val="52"/>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oferowanie i świadczenie Usług na jednakowych warunkach dla wszystkich PT w porównywalnych okolicznościach,  </w:t>
      </w:r>
    </w:p>
    <w:p w14:paraId="14805704" w14:textId="77777777" w:rsidR="00E957CE" w:rsidRDefault="00BF2E8E" w:rsidP="00F5023F">
      <w:pPr>
        <w:pStyle w:val="Akapitzlist"/>
        <w:numPr>
          <w:ilvl w:val="0"/>
          <w:numId w:val="52"/>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oferowanie i świadczenie Usług oraz udostępnianie Informacji Ogólnych na warunkach nie gorszych od stosowanych w ramach własnego przedsiębiorstwa lub w stosunkach z Podmiotami zależnymi lub Podmiotami powiązanymi,  </w:t>
      </w:r>
    </w:p>
    <w:p w14:paraId="2A7D1774" w14:textId="725DD34E" w:rsidR="00BF2E8E" w:rsidRPr="00E957CE" w:rsidRDefault="00BF2E8E" w:rsidP="00F5023F">
      <w:pPr>
        <w:pStyle w:val="Akapitzlist"/>
        <w:numPr>
          <w:ilvl w:val="0"/>
          <w:numId w:val="52"/>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oferowanie i świadczenie Usług oraz udostępnianie Informacji Ogólnych na warunkach nie gorszych od stosowanych przez OSD wobec własnych Abonentów.  </w:t>
      </w:r>
    </w:p>
    <w:p w14:paraId="36ECB47C" w14:textId="41FDF440" w:rsidR="00E957CE" w:rsidRDefault="00BF2E8E" w:rsidP="00F5023F">
      <w:pPr>
        <w:pStyle w:val="Akapitzlist"/>
        <w:numPr>
          <w:ilvl w:val="0"/>
          <w:numId w:val="48"/>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OSD oferuje wszystkie </w:t>
      </w:r>
      <w:r w:rsidR="00501AB1">
        <w:rPr>
          <w:rFonts w:ascii="Arial" w:eastAsia="Arial" w:hAnsi="Arial" w:cs="Arial"/>
          <w:color w:val="000000"/>
          <w:sz w:val="20"/>
          <w:szCs w:val="24"/>
          <w:lang w:eastAsia="pl-PL"/>
        </w:rPr>
        <w:t>U</w:t>
      </w:r>
      <w:r w:rsidRPr="00E957CE">
        <w:rPr>
          <w:rFonts w:ascii="Arial" w:eastAsia="Arial" w:hAnsi="Arial" w:cs="Arial"/>
          <w:color w:val="000000"/>
          <w:sz w:val="20"/>
          <w:szCs w:val="24"/>
          <w:lang w:eastAsia="pl-PL"/>
        </w:rPr>
        <w:t xml:space="preserve">sługi wymienione w ust. 6 powyżej, z wyjątkiem Usług, których świadczenie nie jest możliwe ze względu na technologię budowy Sieci FERC wybraną przez OSD stosowanie do Wymagań, art. 2 pkt. 139 GBER i wytycznych Komisji Europejskiej.  </w:t>
      </w:r>
    </w:p>
    <w:p w14:paraId="117BDB12" w14:textId="77777777" w:rsidR="00E957CE" w:rsidRDefault="00BF2E8E" w:rsidP="00F5023F">
      <w:pPr>
        <w:pStyle w:val="Akapitzlist"/>
        <w:numPr>
          <w:ilvl w:val="0"/>
          <w:numId w:val="48"/>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Warunki współpracy Stron w zakresie poszczególnych Usług, parametry i wymagania techniczne poszczególnych Usług, zmiany parametrów i dezaktywacji poszczególnych Usług, sposoby naliczania opłat za poszczególne Usługi oraz kwestie nieuregulowane w niniejszej Umowie Ramowej znajdują się w Umowach Szczegółowych, stanowiących załączniki nr 7-14 do niniejszej Umowy Ramowej. </w:t>
      </w:r>
    </w:p>
    <w:p w14:paraId="0A0709E3" w14:textId="3F71F2C9" w:rsidR="00BF2E8E" w:rsidRPr="00E957CE" w:rsidRDefault="00BF2E8E" w:rsidP="00F5023F">
      <w:pPr>
        <w:pStyle w:val="Akapitzlist"/>
        <w:numPr>
          <w:ilvl w:val="0"/>
          <w:numId w:val="48"/>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Umowa Ramowa wraz z Umowami Szczegółowymi określa warunki świadczenia wszystkich Usług, przy czym OK może wybrać spośród nich wszystkie bądź wyłącznie wybrane Usługi, z których będzie korzystać. </w:t>
      </w:r>
    </w:p>
    <w:p w14:paraId="4B12F23A" w14:textId="25BC7C74" w:rsidR="00BF2E8E" w:rsidRPr="00BF2E8E" w:rsidRDefault="00BF2E8E" w:rsidP="00BF2E8E">
      <w:pPr>
        <w:pStyle w:val="Nagwek2"/>
        <w:jc w:val="center"/>
        <w:rPr>
          <w:rFonts w:ascii="Arial" w:eastAsia="Arial" w:hAnsi="Arial" w:cs="Arial"/>
          <w:b/>
          <w:bCs/>
          <w:color w:val="auto"/>
          <w:sz w:val="20"/>
          <w:szCs w:val="20"/>
          <w:lang w:eastAsia="pl-PL"/>
        </w:rPr>
      </w:pPr>
      <w:bookmarkStart w:id="3" w:name="_Toc214981194"/>
      <w:r w:rsidRPr="00BF2E8E">
        <w:rPr>
          <w:rFonts w:ascii="Arial" w:eastAsia="Arial" w:hAnsi="Arial" w:cs="Arial"/>
          <w:b/>
          <w:bCs/>
          <w:color w:val="auto"/>
          <w:sz w:val="20"/>
          <w:szCs w:val="20"/>
          <w:lang w:eastAsia="pl-PL"/>
        </w:rPr>
        <w:t xml:space="preserve">§3 </w:t>
      </w:r>
      <w:r w:rsidRPr="00BF2E8E">
        <w:rPr>
          <w:rFonts w:ascii="Arial" w:eastAsia="Arial" w:hAnsi="Arial" w:cs="Arial"/>
          <w:b/>
          <w:bCs/>
          <w:color w:val="auto"/>
          <w:sz w:val="20"/>
          <w:szCs w:val="20"/>
          <w:lang w:eastAsia="pl-PL"/>
        </w:rPr>
        <w:br/>
        <w:t>ZOBOWIĄZANIA STRON</w:t>
      </w:r>
      <w:bookmarkEnd w:id="3"/>
    </w:p>
    <w:p w14:paraId="4789FEC6" w14:textId="77777777" w:rsidR="00E957CE" w:rsidRDefault="00BF2E8E" w:rsidP="00F5023F">
      <w:pPr>
        <w:pStyle w:val="Akapitzlist"/>
        <w:numPr>
          <w:ilvl w:val="0"/>
          <w:numId w:val="49"/>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Strony wzajemnie informują się o wszelkich zdarzeniach zaistniałych w trakcie realizacji Usług, mogących mieć wpływ na funkcjonowanie Infrastruktury telekomunikacyjnej Sieci FERC lub Sieci telekomunikacyjnych połączonych z Siecią FERC, w tym na ich integralność lub na jakość Usług Detalicznych. </w:t>
      </w:r>
    </w:p>
    <w:p w14:paraId="41F797BE" w14:textId="77777777" w:rsidR="00E957CE" w:rsidRDefault="00BF2E8E" w:rsidP="00F5023F">
      <w:pPr>
        <w:pStyle w:val="Akapitzlist"/>
        <w:numPr>
          <w:ilvl w:val="0"/>
          <w:numId w:val="49"/>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OSD zobowiązuje się do utrzymywania Infrastruktury telekomunikacyjnej Sieci FERC niezbędnej do świadczenia Usług w należytym stanie, w szczególności poprzez bieżącą konserwację oraz usuwanie wszelkich uszkodzeń uniemożliwiających lub utrudniających normalne korzystanie z Sieci FERC.  </w:t>
      </w:r>
    </w:p>
    <w:p w14:paraId="7C92E19E" w14:textId="77777777" w:rsidR="00E957CE" w:rsidRDefault="00BF2E8E" w:rsidP="00F5023F">
      <w:pPr>
        <w:pStyle w:val="Akapitzlist"/>
        <w:numPr>
          <w:ilvl w:val="0"/>
          <w:numId w:val="49"/>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OK jest zobowiązany wnosić na rzecz OSD opłaty z tytułu Usług świadczonych przez OSD na rzecz OK zgodnie z postanowieniami Umowy Ramowej, Umów Szczegółowych, Cennika oraz zgodnie z właściwymi przepisami prawa. Szczegółowe opisy Usług znajdują się w Cenniku, stanowiącym załącznik nr 5 do Umowy Ramowej.    </w:t>
      </w:r>
    </w:p>
    <w:p w14:paraId="743ED3A4" w14:textId="77777777" w:rsidR="00E957CE" w:rsidRDefault="00BF2E8E" w:rsidP="00F5023F">
      <w:pPr>
        <w:pStyle w:val="Akapitzlist"/>
        <w:numPr>
          <w:ilvl w:val="0"/>
          <w:numId w:val="49"/>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OK wykonuje wszelkie prace związane z korzystaniem z Usług świadczonych przez OSD na podstawie Umowy Ramowej bądź Umowy Szczegółowej w taki sposób, by nie powodować zakłóceń lub uszkodzeń w Sieci FERC lub u innych użytkowników Sieci FERC. </w:t>
      </w:r>
    </w:p>
    <w:p w14:paraId="6F05538F" w14:textId="77777777" w:rsidR="00E957CE" w:rsidRDefault="00BF2E8E" w:rsidP="00F5023F">
      <w:pPr>
        <w:pStyle w:val="Akapitzlist"/>
        <w:numPr>
          <w:ilvl w:val="0"/>
          <w:numId w:val="49"/>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OK zobowiązuje się do wykorzystywania Infrastruktury telekomunikacyjnej Sieci FERC zgodnie z warunkami określonymi w Dokumentacji konkursowej. W szczególności OK oferujący Usługi Detaliczne lub Usługi na podstawie Usług świadczonych przez OSD z wykorzystaniem Sieci FERC zapewnia, że wszelkie Usługi świadczone w PA znajdujących się w Zasięgu Sieci FERC są świadczone przy zachowaniu parametrów nie gorszych niż wymagane minimalne parametry usług dostępu do internetu w Sieci FERC określone w Wymaganiach.  </w:t>
      </w:r>
    </w:p>
    <w:p w14:paraId="752C77E1" w14:textId="77777777" w:rsidR="00E957CE" w:rsidRDefault="00BF2E8E" w:rsidP="00F5023F">
      <w:pPr>
        <w:pStyle w:val="Akapitzlist"/>
        <w:numPr>
          <w:ilvl w:val="0"/>
          <w:numId w:val="49"/>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OK nie ma prawa poddzierżawić żadnych elementów Infrastruktury telekomunikacyjnej Sieci FERC wykorzystywanej w celu zapewnienia Usług ani jej udostępniać na podstawie jakiegokolwiek innego tytułu i na jakichkolwiek warunkach, w tym również nieodpłatnie i okresowo, bez uprzedniej pisemnej zgody OSD.  </w:t>
      </w:r>
    </w:p>
    <w:p w14:paraId="159ACBD0" w14:textId="77777777" w:rsidR="00E957CE" w:rsidRDefault="00BF2E8E" w:rsidP="00F5023F">
      <w:pPr>
        <w:pStyle w:val="Akapitzlist"/>
        <w:numPr>
          <w:ilvl w:val="0"/>
          <w:numId w:val="49"/>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OK nie może wykonywać istotnych zmian lub przeróbek w zakresie Sieci FERC, bez uprzedniej pisemnej zgody OSD.  </w:t>
      </w:r>
    </w:p>
    <w:p w14:paraId="2D5192A5" w14:textId="5CC1E5D4" w:rsidR="00BF2E8E" w:rsidRPr="00E957CE" w:rsidRDefault="00BF2E8E" w:rsidP="00F5023F">
      <w:pPr>
        <w:pStyle w:val="Akapitzlist"/>
        <w:numPr>
          <w:ilvl w:val="0"/>
          <w:numId w:val="49"/>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Sposób wykorzystywania Sieci FERC przez OK, podlega kontroli OSD:</w:t>
      </w:r>
    </w:p>
    <w:p w14:paraId="26DAEBD8" w14:textId="77777777" w:rsidR="00E957CE" w:rsidRDefault="00BF2E8E" w:rsidP="00F5023F">
      <w:pPr>
        <w:pStyle w:val="Akapitzlist"/>
        <w:numPr>
          <w:ilvl w:val="0"/>
          <w:numId w:val="53"/>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w zakresie przestrzegania warunków, o których mowa w ust. 4-7 powyżej,  </w:t>
      </w:r>
    </w:p>
    <w:p w14:paraId="0E5CD14F" w14:textId="77777777" w:rsidR="00E957CE" w:rsidRDefault="00BF2E8E" w:rsidP="00F5023F">
      <w:pPr>
        <w:pStyle w:val="Akapitzlist"/>
        <w:numPr>
          <w:ilvl w:val="0"/>
          <w:numId w:val="53"/>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jeżeli zachodzi uzasadnione podejrzenie, że OK wykorzystuje Sieć FERC niezgodnie z przeznaczeniem,  </w:t>
      </w:r>
    </w:p>
    <w:p w14:paraId="379E3E36" w14:textId="77777777" w:rsidR="00E957CE" w:rsidRDefault="00BF2E8E" w:rsidP="00F5023F">
      <w:pPr>
        <w:pStyle w:val="Akapitzlist"/>
        <w:numPr>
          <w:ilvl w:val="0"/>
          <w:numId w:val="53"/>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jeżeli zachodzi uzasadnione podejrzenie, że działania OK mogą powodować uszkodzenia lub zakłócenia Sieci FERC,  </w:t>
      </w:r>
    </w:p>
    <w:p w14:paraId="491B5A8D" w14:textId="48DF3FC5" w:rsidR="00BF2E8E" w:rsidRPr="00E957CE" w:rsidRDefault="00BF2E8E" w:rsidP="00F5023F">
      <w:pPr>
        <w:pStyle w:val="Akapitzlist"/>
        <w:numPr>
          <w:ilvl w:val="0"/>
          <w:numId w:val="53"/>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jeżeli zachodzi uzasadnione podejrzenie, że OK nie korzysta z zamówionej Usługi, przy czym zamówiona Usługa nie jest niezbędna OK do prowadzenia działalności telekomunikacyjnej.  </w:t>
      </w:r>
    </w:p>
    <w:p w14:paraId="396DB3F5" w14:textId="3420EE49" w:rsidR="00BF2E8E" w:rsidRPr="00E957CE" w:rsidRDefault="00BF2E8E" w:rsidP="00F5023F">
      <w:pPr>
        <w:pStyle w:val="Akapitzlist"/>
        <w:numPr>
          <w:ilvl w:val="0"/>
          <w:numId w:val="49"/>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OK niezwłocznie przekazuje niezbędne wyjaśnienia i dokumenty niezbędne do poczynienia ustaleń w ramach kontroli dotyczącej zakresów, o których mowa w ust. 8 powyżej, na każde żądanie OSD, w terminie 5 DR od daty doręczenia żądania do OK. Żądanie OSD będzie zawierało szczegółowe uzasadnienie dla konieczności przekazywania przez OK wyjaśnień i dowodów.   </w:t>
      </w:r>
    </w:p>
    <w:p w14:paraId="688F8063" w14:textId="77777777" w:rsidR="00F70DE1" w:rsidRDefault="00F70DE1" w:rsidP="00F70DE1">
      <w:pPr>
        <w:spacing w:after="0"/>
        <w:ind w:left="701" w:right="358" w:hanging="358"/>
        <w:jc w:val="both"/>
        <w:rPr>
          <w:rFonts w:ascii="Arial" w:eastAsia="Arial" w:hAnsi="Arial" w:cs="Arial"/>
          <w:color w:val="000000"/>
          <w:sz w:val="20"/>
          <w:szCs w:val="24"/>
          <w:lang w:eastAsia="pl-PL"/>
        </w:rPr>
      </w:pPr>
      <w:r>
        <w:rPr>
          <w:rFonts w:ascii="Arial" w:eastAsia="Arial" w:hAnsi="Arial" w:cs="Arial"/>
          <w:color w:val="000000"/>
          <w:sz w:val="20"/>
          <w:szCs w:val="24"/>
          <w:lang w:eastAsia="pl-PL"/>
        </w:rPr>
        <w:t xml:space="preserve">10. </w:t>
      </w:r>
      <w:r w:rsidR="00BF2E8E" w:rsidRPr="00BF2E8E">
        <w:rPr>
          <w:rFonts w:ascii="Arial" w:eastAsia="Arial" w:hAnsi="Arial" w:cs="Arial"/>
          <w:color w:val="000000"/>
          <w:sz w:val="20"/>
          <w:szCs w:val="24"/>
          <w:lang w:eastAsia="pl-PL"/>
        </w:rPr>
        <w:t>Strony nie będą wykorzystywać informacji stanowiących tajemnicę przedsiębiorstwa drugiej Strony w rozumieniu art. 11 ust. 2 Ustawy z dnia 16 kwietnia 1993 r. o zwalczaniu nieuczciwej konkurencji (</w:t>
      </w:r>
      <w:proofErr w:type="spellStart"/>
      <w:r w:rsidR="00BF2E8E" w:rsidRPr="00BF2E8E">
        <w:rPr>
          <w:rFonts w:ascii="Arial" w:eastAsia="Arial" w:hAnsi="Arial" w:cs="Arial"/>
          <w:color w:val="000000"/>
          <w:sz w:val="20"/>
          <w:szCs w:val="24"/>
          <w:lang w:eastAsia="pl-PL"/>
        </w:rPr>
        <w:t>t.j</w:t>
      </w:r>
      <w:proofErr w:type="spellEnd"/>
      <w:r w:rsidR="00BF2E8E" w:rsidRPr="00BF2E8E">
        <w:rPr>
          <w:rFonts w:ascii="Arial" w:eastAsia="Arial" w:hAnsi="Arial" w:cs="Arial"/>
          <w:color w:val="000000"/>
          <w:sz w:val="20"/>
          <w:szCs w:val="24"/>
          <w:lang w:eastAsia="pl-PL"/>
        </w:rPr>
        <w:t>. Dz. U. z 2022 r. poz. 1233 z późn. zm.)</w:t>
      </w:r>
      <w:r w:rsidR="00BF2E8E" w:rsidRPr="00BF2E8E" w:rsidDel="005F6426">
        <w:rPr>
          <w:rFonts w:ascii="Arial" w:eastAsia="Arial" w:hAnsi="Arial" w:cs="Arial"/>
          <w:color w:val="000000"/>
          <w:sz w:val="20"/>
          <w:szCs w:val="24"/>
          <w:lang w:eastAsia="pl-PL"/>
        </w:rPr>
        <w:t xml:space="preserve"> </w:t>
      </w:r>
      <w:r w:rsidR="00BF2E8E" w:rsidRPr="00BF2E8E">
        <w:rPr>
          <w:rFonts w:ascii="Arial" w:eastAsia="Arial" w:hAnsi="Arial" w:cs="Arial"/>
          <w:color w:val="000000"/>
          <w:sz w:val="20"/>
          <w:szCs w:val="24"/>
          <w:lang w:eastAsia="pl-PL"/>
        </w:rPr>
        <w:t xml:space="preserve">w swojej działalności detalicznej, w szczególności informacji dotyczących strategii inwestycyjnych i handlowych oraz baz klientów.  </w:t>
      </w:r>
    </w:p>
    <w:p w14:paraId="3822EF91" w14:textId="3E50C2EB" w:rsidR="00BF2E8E" w:rsidRPr="00F70DE1" w:rsidRDefault="00BF2E8E" w:rsidP="00F5023F">
      <w:pPr>
        <w:pStyle w:val="Akapitzlist"/>
        <w:numPr>
          <w:ilvl w:val="0"/>
          <w:numId w:val="45"/>
        </w:numPr>
        <w:spacing w:after="0"/>
        <w:ind w:right="358"/>
        <w:jc w:val="both"/>
        <w:rPr>
          <w:rFonts w:ascii="Arial" w:eastAsia="Arial" w:hAnsi="Arial" w:cs="Arial"/>
          <w:color w:val="000000"/>
          <w:sz w:val="20"/>
          <w:szCs w:val="24"/>
          <w:lang w:eastAsia="pl-PL"/>
        </w:rPr>
      </w:pPr>
      <w:r w:rsidRPr="00F70DE1">
        <w:rPr>
          <w:rFonts w:ascii="Arial" w:eastAsia="Arial" w:hAnsi="Arial" w:cs="Arial"/>
          <w:color w:val="000000"/>
          <w:sz w:val="20"/>
          <w:szCs w:val="24"/>
          <w:lang w:eastAsia="pl-PL"/>
        </w:rPr>
        <w:t xml:space="preserve">Z zastrzeżeniem szczegółowych postanowień niniejszej Umowy Ramowej, OSD zapewnia OK dostęp do Infrastruktury telekomunikacyjnej Sieci FERC, zgodnie z postanowieniami Umowy Ramowej, przez 24 (dwadzieścia cztery) godziny na dobę, przez wszystkie dni w roku. </w:t>
      </w:r>
    </w:p>
    <w:p w14:paraId="2F4D6EB6" w14:textId="796DFCF9" w:rsidR="00BF2E8E" w:rsidRPr="00F70DE1" w:rsidRDefault="00BF2E8E" w:rsidP="00F5023F">
      <w:pPr>
        <w:pStyle w:val="Akapitzlist"/>
        <w:numPr>
          <w:ilvl w:val="0"/>
          <w:numId w:val="45"/>
        </w:numPr>
        <w:spacing w:after="0" w:line="309" w:lineRule="auto"/>
        <w:ind w:right="358"/>
        <w:jc w:val="both"/>
        <w:rPr>
          <w:rFonts w:ascii="Arial" w:eastAsia="Arial" w:hAnsi="Arial" w:cs="Arial"/>
          <w:color w:val="000000"/>
          <w:sz w:val="20"/>
          <w:szCs w:val="20"/>
          <w:lang w:eastAsia="pl-PL"/>
        </w:rPr>
      </w:pPr>
      <w:r w:rsidRPr="00F70DE1">
        <w:rPr>
          <w:rFonts w:ascii="Arial" w:eastAsia="Arial" w:hAnsi="Arial" w:cs="Arial"/>
          <w:color w:val="000000"/>
          <w:sz w:val="20"/>
          <w:szCs w:val="24"/>
          <w:lang w:eastAsia="pl-PL"/>
        </w:rPr>
        <w:t xml:space="preserve">OSD zapewnia poprawne świadczenie Usług z zachowaniem parametrów technicznych nie gorszych niż wskazane w </w:t>
      </w:r>
      <w:r w:rsidR="005C18F6">
        <w:rPr>
          <w:rFonts w:ascii="Arial" w:eastAsia="Arial" w:hAnsi="Arial" w:cs="Arial"/>
          <w:color w:val="000000"/>
          <w:sz w:val="20"/>
          <w:szCs w:val="24"/>
          <w:lang w:eastAsia="pl-PL"/>
        </w:rPr>
        <w:t>Wymaganiach</w:t>
      </w:r>
      <w:r w:rsidRPr="00F70DE1">
        <w:rPr>
          <w:rFonts w:ascii="Arial" w:eastAsia="Arial" w:hAnsi="Arial" w:cs="Arial"/>
          <w:color w:val="000000"/>
          <w:sz w:val="20"/>
          <w:szCs w:val="24"/>
          <w:lang w:eastAsia="pl-PL"/>
        </w:rPr>
        <w:t xml:space="preserve">. Szczegółowe warunki świadczenia Usług określono w załącznikach 7-14 do Umowy </w:t>
      </w:r>
      <w:r w:rsidRPr="00F70DE1">
        <w:rPr>
          <w:rFonts w:ascii="Arial" w:eastAsia="Arial" w:hAnsi="Arial" w:cs="Arial"/>
          <w:color w:val="000000"/>
          <w:sz w:val="20"/>
          <w:szCs w:val="20"/>
          <w:lang w:eastAsia="pl-PL"/>
        </w:rPr>
        <w:t xml:space="preserve">Ramowej. </w:t>
      </w:r>
    </w:p>
    <w:p w14:paraId="489CF836" w14:textId="77777777" w:rsidR="00BF2E8E" w:rsidRPr="00F70DE1" w:rsidRDefault="00BF2E8E" w:rsidP="00F5023F">
      <w:pPr>
        <w:pStyle w:val="Akapitzlist"/>
        <w:numPr>
          <w:ilvl w:val="0"/>
          <w:numId w:val="45"/>
        </w:numPr>
        <w:spacing w:after="0" w:line="309" w:lineRule="auto"/>
        <w:ind w:right="358"/>
        <w:jc w:val="both"/>
        <w:rPr>
          <w:rFonts w:ascii="Arial" w:eastAsia="Arial" w:hAnsi="Arial" w:cs="Arial"/>
          <w:color w:val="000000"/>
          <w:sz w:val="20"/>
          <w:szCs w:val="20"/>
          <w:lang w:eastAsia="pl-PL"/>
        </w:rPr>
      </w:pPr>
      <w:r w:rsidRPr="00F70DE1">
        <w:rPr>
          <w:rFonts w:ascii="Arial" w:eastAsia="Arial" w:hAnsi="Arial" w:cs="Arial"/>
          <w:color w:val="000000"/>
          <w:sz w:val="20"/>
          <w:szCs w:val="20"/>
          <w:lang w:eastAsia="pl-PL"/>
        </w:rPr>
        <w:t xml:space="preserve">OSD, zgodnie z §2 ust. 8 Umowy Ramowej, świadczy Usługi w sposób umożliwiający OK oferowanie Usług Detalicznych na rzecz Abonentów w każdym gospodarstwie domowym w PA objętym zasięgiem Sieci FERC, niezależnie od tego czy OSD świadczy tam Usługi Detaliczne. </w:t>
      </w:r>
    </w:p>
    <w:p w14:paraId="48EAFD05" w14:textId="77777777" w:rsidR="00BF2E8E" w:rsidRPr="00BF2E8E" w:rsidRDefault="00BF2E8E" w:rsidP="00BF2E8E">
      <w:pPr>
        <w:spacing w:after="0"/>
        <w:ind w:left="411"/>
        <w:jc w:val="center"/>
        <w:rPr>
          <w:rFonts w:ascii="Arial" w:eastAsia="Arial" w:hAnsi="Arial" w:cs="Arial"/>
          <w:color w:val="000000"/>
          <w:sz w:val="20"/>
          <w:szCs w:val="24"/>
          <w:lang w:eastAsia="pl-PL"/>
        </w:rPr>
      </w:pPr>
      <w:r w:rsidRPr="00BF2E8E">
        <w:rPr>
          <w:rFonts w:ascii="Arial" w:eastAsia="Arial" w:hAnsi="Arial" w:cs="Arial"/>
          <w:b/>
          <w:color w:val="000000"/>
          <w:sz w:val="20"/>
          <w:szCs w:val="24"/>
          <w:lang w:eastAsia="pl-PL"/>
        </w:rPr>
        <w:t xml:space="preserve"> </w:t>
      </w:r>
    </w:p>
    <w:p w14:paraId="79F974A4" w14:textId="2F67EB49" w:rsidR="00BF2E8E" w:rsidRPr="00BF2E8E" w:rsidRDefault="00BF2E8E" w:rsidP="00BF2E8E">
      <w:pPr>
        <w:pStyle w:val="Nagwek2"/>
        <w:jc w:val="center"/>
        <w:rPr>
          <w:rFonts w:ascii="Arial" w:eastAsia="Arial" w:hAnsi="Arial" w:cs="Arial"/>
          <w:b/>
          <w:bCs/>
          <w:color w:val="auto"/>
          <w:sz w:val="20"/>
          <w:szCs w:val="20"/>
          <w:lang w:eastAsia="pl-PL"/>
        </w:rPr>
      </w:pPr>
      <w:bookmarkStart w:id="4" w:name="_Toc214981195"/>
      <w:r w:rsidRPr="00BF2E8E">
        <w:rPr>
          <w:rFonts w:ascii="Arial" w:eastAsia="Arial" w:hAnsi="Arial" w:cs="Arial"/>
          <w:b/>
          <w:bCs/>
          <w:color w:val="auto"/>
          <w:sz w:val="20"/>
          <w:szCs w:val="20"/>
          <w:lang w:eastAsia="pl-PL"/>
        </w:rPr>
        <w:t xml:space="preserve">§4 </w:t>
      </w:r>
      <w:r w:rsidRPr="00BF2E8E">
        <w:rPr>
          <w:rFonts w:ascii="Arial" w:eastAsia="Arial" w:hAnsi="Arial" w:cs="Arial"/>
          <w:b/>
          <w:bCs/>
          <w:color w:val="auto"/>
          <w:sz w:val="20"/>
          <w:szCs w:val="20"/>
          <w:lang w:eastAsia="pl-PL"/>
        </w:rPr>
        <w:br/>
        <w:t>ODPOWIEDZIALNOŚĆ STRON</w:t>
      </w:r>
      <w:bookmarkEnd w:id="4"/>
    </w:p>
    <w:p w14:paraId="71FCB0E2" w14:textId="78A12EED" w:rsidR="00BF2E8E" w:rsidRPr="00E957CE" w:rsidRDefault="00BF2E8E" w:rsidP="00F5023F">
      <w:pPr>
        <w:pStyle w:val="Akapitzlist"/>
        <w:numPr>
          <w:ilvl w:val="0"/>
          <w:numId w:val="50"/>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Strona naprawia szkodę, którą poniosła druga Strona, wynikłą z niewykonania lub nienależytego wykonania Umowy Ramowej, chyba że niewykonanie lub nienależyte wykonanie jest następstwem okoliczności, za które Strona nie ponosi odpowiedzialności.  </w:t>
      </w:r>
    </w:p>
    <w:p w14:paraId="061AD14E" w14:textId="77777777" w:rsidR="00BF2E8E" w:rsidRPr="00BF2E8E" w:rsidRDefault="00BF2E8E" w:rsidP="00F5023F">
      <w:pPr>
        <w:numPr>
          <w:ilvl w:val="0"/>
          <w:numId w:val="5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Strona odpowiada za jakiekolwiek uszkodzenia Infrastruktury telekomunikacyjnej drugiej Strony lub podmiotów trzecich powstałe w związku z korzystaniem przez tę Stronę z Infrastruktury telekomunikacyjnej i zaspokaja wszelkie uzasadnione roszczenia drugiej Strony. </w:t>
      </w:r>
    </w:p>
    <w:p w14:paraId="4DDC52E9" w14:textId="77777777" w:rsidR="00BF2E8E" w:rsidRPr="00BF2E8E" w:rsidRDefault="00BF2E8E" w:rsidP="00F5023F">
      <w:pPr>
        <w:numPr>
          <w:ilvl w:val="0"/>
          <w:numId w:val="5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 działanie lub zaniechanie podwykonawców oraz wszelkich osób upoważnionych przez OK lub OSD, odpowiednio OK lub OSD odpowiada jak za własne działania lub zaniechania. </w:t>
      </w:r>
    </w:p>
    <w:p w14:paraId="1865899E" w14:textId="77777777" w:rsidR="00BF2E8E" w:rsidRPr="00BF2E8E" w:rsidRDefault="00BF2E8E" w:rsidP="00F5023F">
      <w:pPr>
        <w:numPr>
          <w:ilvl w:val="0"/>
          <w:numId w:val="5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Strona nie odpowiada za szkody poniesione przez drugą Stronę wynikające z przerwania lub zakłócenia funkcjonowania Infrastruktury telekomunikacyjnej będące następstwem działań drugiej Strony lub osób trzecich, na które Strona nie miała wpływu. </w:t>
      </w:r>
    </w:p>
    <w:p w14:paraId="0A5D2521" w14:textId="77777777" w:rsidR="00BF2E8E" w:rsidRPr="00493D33" w:rsidRDefault="00BF2E8E" w:rsidP="00F5023F">
      <w:pPr>
        <w:numPr>
          <w:ilvl w:val="0"/>
          <w:numId w:val="50"/>
        </w:numPr>
        <w:spacing w:after="0" w:line="309" w:lineRule="auto"/>
        <w:ind w:right="358"/>
        <w:jc w:val="both"/>
        <w:rPr>
          <w:rFonts w:ascii="Arial" w:eastAsia="Arial" w:hAnsi="Arial" w:cs="Arial"/>
          <w:color w:val="000000"/>
          <w:sz w:val="20"/>
          <w:szCs w:val="24"/>
          <w:lang w:eastAsia="pl-PL"/>
        </w:rPr>
      </w:pPr>
      <w:r w:rsidRPr="00493D33">
        <w:rPr>
          <w:rFonts w:ascii="Arial" w:eastAsia="Arial" w:hAnsi="Arial" w:cs="Arial"/>
          <w:color w:val="000000"/>
          <w:sz w:val="20"/>
          <w:szCs w:val="24"/>
          <w:lang w:eastAsia="pl-PL"/>
        </w:rPr>
        <w:t xml:space="preserve">Żadna ze Stron nie odpowiada za niewykonanie lub nienależyte wykonanie swoich zobowiązań wynikających z Umowy Ramowej, jeżeli niewykonanie lub nienależyte wykonanie spowodowane jest działaniem Siły wyższej. </w:t>
      </w:r>
    </w:p>
    <w:p w14:paraId="32661557" w14:textId="77777777" w:rsidR="00BF2E8E" w:rsidRPr="00493D33" w:rsidRDefault="00BF2E8E" w:rsidP="00F5023F">
      <w:pPr>
        <w:numPr>
          <w:ilvl w:val="0"/>
          <w:numId w:val="50"/>
        </w:numPr>
        <w:spacing w:after="0" w:line="309" w:lineRule="auto"/>
        <w:ind w:right="358"/>
        <w:jc w:val="both"/>
        <w:rPr>
          <w:rFonts w:ascii="Arial" w:eastAsia="Arial" w:hAnsi="Arial" w:cs="Arial"/>
          <w:color w:val="000000"/>
          <w:sz w:val="20"/>
          <w:szCs w:val="24"/>
          <w:lang w:eastAsia="pl-PL"/>
        </w:rPr>
      </w:pPr>
      <w:r w:rsidRPr="00493D33">
        <w:rPr>
          <w:rFonts w:ascii="Arial" w:eastAsia="Arial" w:hAnsi="Arial" w:cs="Arial"/>
          <w:color w:val="000000"/>
          <w:sz w:val="20"/>
          <w:szCs w:val="24"/>
          <w:lang w:eastAsia="pl-PL"/>
        </w:rPr>
        <w:t xml:space="preserve">Jeżeli Siła wyższa może spowodować bądź spowodowała niewykonanie lub nienależyte wykonanie zobowiązań wynikających z Umowy Ramowej przez Stronę to: </w:t>
      </w:r>
    </w:p>
    <w:p w14:paraId="114D86D8" w14:textId="2350D4A4" w:rsidR="00BF2E8E" w:rsidRPr="00493D33" w:rsidRDefault="00BF2E8E" w:rsidP="00C34636">
      <w:pPr>
        <w:pStyle w:val="Akapitzlist"/>
        <w:numPr>
          <w:ilvl w:val="0"/>
          <w:numId w:val="106"/>
        </w:numPr>
        <w:spacing w:after="0" w:line="309" w:lineRule="auto"/>
        <w:ind w:right="358"/>
        <w:jc w:val="both"/>
        <w:rPr>
          <w:rFonts w:ascii="Arial" w:eastAsia="Arial" w:hAnsi="Arial" w:cs="Arial"/>
          <w:color w:val="000000"/>
          <w:sz w:val="20"/>
          <w:szCs w:val="24"/>
          <w:lang w:eastAsia="pl-PL"/>
        </w:rPr>
      </w:pPr>
      <w:r w:rsidRPr="00493D33">
        <w:rPr>
          <w:rFonts w:ascii="Arial" w:eastAsia="Arial" w:hAnsi="Arial" w:cs="Arial"/>
          <w:color w:val="000000"/>
          <w:sz w:val="20"/>
          <w:szCs w:val="24"/>
          <w:lang w:eastAsia="pl-PL"/>
        </w:rPr>
        <w:t xml:space="preserve">Strona ta niezwłocznie zawiadomi na piśmie lub elektronicznie drugą Stronę o zaistnieniu zdarzenia o charakterze Siły wyższej, a ponadto będzie informować drugą Stronę o istotnych faktach mających wpływ na przebieg takiego zdarzenia, w szczególności o przewidywanym terminie jego ustania i o przewidywanym terminie podjęcia wykonywania zobowiązań wynikających z Umowy Ramowej oraz o zakończeniu tego zdarzenia, w miarę możliwości przedstawiając dokumentację w tym zakresie oraz </w:t>
      </w:r>
    </w:p>
    <w:p w14:paraId="663AD6F2" w14:textId="77777777" w:rsidR="00BF2E8E" w:rsidRPr="00493D33" w:rsidRDefault="00BF2E8E" w:rsidP="00C34636">
      <w:pPr>
        <w:numPr>
          <w:ilvl w:val="0"/>
          <w:numId w:val="106"/>
        </w:numPr>
        <w:spacing w:after="0" w:line="309" w:lineRule="auto"/>
        <w:ind w:right="358"/>
        <w:jc w:val="both"/>
        <w:rPr>
          <w:rFonts w:ascii="Arial" w:eastAsia="Arial" w:hAnsi="Arial" w:cs="Arial"/>
          <w:color w:val="000000"/>
          <w:sz w:val="20"/>
          <w:szCs w:val="24"/>
          <w:lang w:eastAsia="pl-PL"/>
        </w:rPr>
      </w:pPr>
      <w:r w:rsidRPr="00493D33">
        <w:rPr>
          <w:rFonts w:ascii="Arial" w:eastAsia="Arial" w:hAnsi="Arial" w:cs="Arial"/>
          <w:color w:val="000000"/>
          <w:sz w:val="20"/>
          <w:szCs w:val="24"/>
          <w:lang w:eastAsia="pl-PL"/>
        </w:rPr>
        <w:t xml:space="preserve">Strona ta niezwłocznie rozpocznie usuwanie skutków tego zdarzenia. </w:t>
      </w:r>
    </w:p>
    <w:p w14:paraId="7A54F0E1" w14:textId="5393F6C1" w:rsidR="00BF2E8E" w:rsidRPr="00276E8A" w:rsidRDefault="00BF2E8E" w:rsidP="00276E8A">
      <w:pPr>
        <w:pStyle w:val="Akapitzlist"/>
        <w:numPr>
          <w:ilvl w:val="0"/>
          <w:numId w:val="50"/>
        </w:numPr>
        <w:spacing w:after="0" w:line="309" w:lineRule="auto"/>
        <w:ind w:right="358"/>
        <w:jc w:val="both"/>
        <w:rPr>
          <w:rFonts w:ascii="Arial" w:eastAsia="Arial" w:hAnsi="Arial" w:cs="Arial"/>
          <w:color w:val="000000"/>
          <w:sz w:val="20"/>
          <w:szCs w:val="24"/>
          <w:lang w:eastAsia="pl-PL"/>
        </w:rPr>
      </w:pPr>
      <w:r w:rsidRPr="00276E8A">
        <w:rPr>
          <w:rFonts w:ascii="Arial" w:eastAsia="Arial" w:hAnsi="Arial" w:cs="Arial"/>
          <w:color w:val="000000"/>
          <w:sz w:val="20"/>
          <w:szCs w:val="24"/>
          <w:lang w:eastAsia="pl-PL"/>
        </w:rPr>
        <w:t xml:space="preserve">Zasady odpowiedzialności Stron z tytułu nienależytego wykonania Umowy Ramowej wskazane w niniejszym rozdziale stosuje się odpowiednio do każdej z Umów Szczegółowych.  </w:t>
      </w:r>
    </w:p>
    <w:p w14:paraId="27A9E851" w14:textId="77777777" w:rsidR="00BF2E8E" w:rsidRPr="00BF2E8E" w:rsidRDefault="00BF2E8E" w:rsidP="00BF2E8E">
      <w:pPr>
        <w:spacing w:after="0"/>
        <w:ind w:left="701" w:right="358"/>
        <w:contextualSpacing/>
        <w:jc w:val="both"/>
        <w:rPr>
          <w:rFonts w:ascii="Arial" w:eastAsia="Arial" w:hAnsi="Arial" w:cs="Arial"/>
          <w:color w:val="000000"/>
          <w:sz w:val="20"/>
          <w:szCs w:val="24"/>
          <w:lang w:eastAsia="pl-PL"/>
        </w:rPr>
      </w:pPr>
    </w:p>
    <w:p w14:paraId="3C423994" w14:textId="66B87F9E" w:rsidR="00BF2E8E" w:rsidRPr="00BF2E8E" w:rsidRDefault="00BF2E8E" w:rsidP="00F5023F">
      <w:pPr>
        <w:pStyle w:val="Nagwek1"/>
        <w:numPr>
          <w:ilvl w:val="0"/>
          <w:numId w:val="41"/>
        </w:numPr>
        <w:jc w:val="center"/>
        <w:rPr>
          <w:rFonts w:ascii="Arial" w:eastAsia="Arial" w:hAnsi="Arial" w:cs="Arial"/>
          <w:b/>
          <w:bCs/>
          <w:color w:val="auto"/>
          <w:sz w:val="22"/>
          <w:szCs w:val="22"/>
          <w:lang w:eastAsia="pl-PL"/>
        </w:rPr>
      </w:pPr>
      <w:bookmarkStart w:id="5" w:name="_Toc214981196"/>
      <w:r w:rsidRPr="00BF2E8E">
        <w:rPr>
          <w:rFonts w:ascii="Arial" w:eastAsia="Arial" w:hAnsi="Arial" w:cs="Arial"/>
          <w:b/>
          <w:bCs/>
          <w:color w:val="auto"/>
          <w:sz w:val="22"/>
          <w:szCs w:val="22"/>
          <w:lang w:eastAsia="pl-PL"/>
        </w:rPr>
        <w:t>DOSTĘPNOŚĆ INFRASTRUKTURY I PUBLIKACJA OFERTY</w:t>
      </w:r>
      <w:bookmarkEnd w:id="5"/>
    </w:p>
    <w:p w14:paraId="53A7A78D" w14:textId="77777777" w:rsidR="00BF2E8E" w:rsidRPr="00BF2E8E" w:rsidRDefault="00BF2E8E" w:rsidP="00BF2E8E">
      <w:pPr>
        <w:spacing w:after="0"/>
        <w:ind w:left="411"/>
        <w:jc w:val="center"/>
        <w:rPr>
          <w:rFonts w:ascii="Arial" w:eastAsia="Arial" w:hAnsi="Arial" w:cs="Arial"/>
          <w:color w:val="000000"/>
          <w:sz w:val="20"/>
          <w:szCs w:val="24"/>
          <w:lang w:eastAsia="pl-PL"/>
        </w:rPr>
      </w:pPr>
      <w:r w:rsidRPr="00BF2E8E">
        <w:rPr>
          <w:rFonts w:ascii="Arial" w:eastAsia="Arial" w:hAnsi="Arial" w:cs="Arial"/>
          <w:b/>
          <w:color w:val="000000"/>
          <w:sz w:val="20"/>
          <w:szCs w:val="24"/>
          <w:lang w:eastAsia="pl-PL"/>
        </w:rPr>
        <w:t xml:space="preserve"> </w:t>
      </w:r>
    </w:p>
    <w:p w14:paraId="61D39C52" w14:textId="77777777" w:rsidR="00BF2E8E" w:rsidRPr="00BF2E8E" w:rsidRDefault="00BF2E8E" w:rsidP="00BF2E8E">
      <w:pPr>
        <w:keepNext/>
        <w:keepLines/>
        <w:spacing w:after="0"/>
        <w:ind w:left="362" w:right="357" w:hanging="10"/>
        <w:jc w:val="center"/>
        <w:outlineLvl w:val="1"/>
        <w:rPr>
          <w:rFonts w:ascii="Arial" w:eastAsia="Arial" w:hAnsi="Arial" w:cs="Arial"/>
          <w:b/>
          <w:color w:val="000000"/>
          <w:sz w:val="20"/>
          <w:szCs w:val="24"/>
          <w:lang w:eastAsia="pl-PL"/>
        </w:rPr>
      </w:pPr>
      <w:bookmarkStart w:id="6" w:name="_Toc214981197"/>
      <w:r w:rsidRPr="00BF2E8E">
        <w:rPr>
          <w:rFonts w:ascii="Arial" w:eastAsia="Arial" w:hAnsi="Arial" w:cs="Arial"/>
          <w:b/>
          <w:color w:val="000000"/>
          <w:sz w:val="20"/>
          <w:szCs w:val="24"/>
          <w:lang w:eastAsia="pl-PL"/>
        </w:rPr>
        <w:t xml:space="preserve">§5 </w:t>
      </w:r>
      <w:r w:rsidRPr="00BF2E8E">
        <w:rPr>
          <w:rFonts w:ascii="Arial" w:eastAsia="Arial" w:hAnsi="Arial" w:cs="Arial"/>
          <w:b/>
          <w:color w:val="000000"/>
          <w:sz w:val="20"/>
          <w:szCs w:val="24"/>
          <w:lang w:eastAsia="pl-PL"/>
        </w:rPr>
        <w:br/>
        <w:t>UDOSTĘPNIANIE INFORMACJI O SIECI FERC I PUBLIKACJA OFERTY</w:t>
      </w:r>
      <w:bookmarkEnd w:id="6"/>
      <w:r w:rsidRPr="00BF2E8E">
        <w:rPr>
          <w:rFonts w:ascii="Arial" w:eastAsia="Arial" w:hAnsi="Arial" w:cs="Arial"/>
          <w:b/>
          <w:color w:val="000000"/>
          <w:sz w:val="20"/>
          <w:szCs w:val="24"/>
          <w:lang w:eastAsia="pl-PL"/>
        </w:rPr>
        <w:t xml:space="preserve"> </w:t>
      </w:r>
    </w:p>
    <w:p w14:paraId="0E20D64D" w14:textId="77777777" w:rsidR="00BF2E8E" w:rsidRPr="00BF2E8E" w:rsidRDefault="00BF2E8E" w:rsidP="00F5023F">
      <w:pPr>
        <w:numPr>
          <w:ilvl w:val="0"/>
          <w:numId w:val="2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posiada wyłącznie jedną Ofertę na Usługi świadczone za pośrednictwem Sieci FERC.  </w:t>
      </w:r>
    </w:p>
    <w:p w14:paraId="1CC9F9A7" w14:textId="77777777" w:rsidR="00BF2E8E" w:rsidRPr="00BF2E8E" w:rsidRDefault="00BF2E8E" w:rsidP="00F5023F">
      <w:pPr>
        <w:numPr>
          <w:ilvl w:val="0"/>
          <w:numId w:val="2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OSD udostępnia informacje dotyczące Infrastruktury telekomunikacyjnej Sieci FERC, zgodnie z ust. 3-6 niniejszego paragrafu, mając na uwadze konieczność zapewnienia:</w:t>
      </w:r>
    </w:p>
    <w:p w14:paraId="5A519EF9" w14:textId="77777777" w:rsidR="00E957CE" w:rsidRDefault="00BF2E8E" w:rsidP="00F5023F">
      <w:pPr>
        <w:pStyle w:val="Akapitzlist"/>
        <w:numPr>
          <w:ilvl w:val="0"/>
          <w:numId w:val="54"/>
        </w:numPr>
        <w:spacing w:after="8" w:line="309" w:lineRule="auto"/>
        <w:ind w:right="363"/>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zgodności ze stanem faktycznym, </w:t>
      </w:r>
    </w:p>
    <w:p w14:paraId="6F20A58A" w14:textId="156AE72D" w:rsidR="00E957CE" w:rsidRDefault="00BF2E8E" w:rsidP="00F5023F">
      <w:pPr>
        <w:pStyle w:val="Akapitzlist"/>
        <w:numPr>
          <w:ilvl w:val="0"/>
          <w:numId w:val="54"/>
        </w:numPr>
        <w:spacing w:after="8" w:line="309" w:lineRule="auto"/>
        <w:ind w:right="363"/>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swobodnego i dogodnego dostępu do informacji, </w:t>
      </w:r>
    </w:p>
    <w:p w14:paraId="0E5F27C8" w14:textId="77777777" w:rsidR="00E957CE" w:rsidRDefault="00BF2E8E" w:rsidP="00F5023F">
      <w:pPr>
        <w:pStyle w:val="Akapitzlist"/>
        <w:numPr>
          <w:ilvl w:val="0"/>
          <w:numId w:val="54"/>
        </w:numPr>
        <w:spacing w:after="8" w:line="309" w:lineRule="auto"/>
        <w:ind w:right="363"/>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usystematyzowanego oraz zrozumiałego sposobu prezentowania informacji, </w:t>
      </w:r>
    </w:p>
    <w:p w14:paraId="7C459B7C" w14:textId="41335807" w:rsidR="00E957CE" w:rsidRDefault="00BF2E8E" w:rsidP="00F5023F">
      <w:pPr>
        <w:pStyle w:val="Akapitzlist"/>
        <w:numPr>
          <w:ilvl w:val="0"/>
          <w:numId w:val="54"/>
        </w:numPr>
        <w:spacing w:after="8" w:line="309" w:lineRule="auto"/>
        <w:ind w:right="363"/>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kompletności, rzetelności oraz aktualności informacji, </w:t>
      </w:r>
    </w:p>
    <w:p w14:paraId="2A95ECB7" w14:textId="63A2EC06" w:rsidR="00BF2E8E" w:rsidRPr="00E957CE" w:rsidRDefault="00BF2E8E" w:rsidP="00F5023F">
      <w:pPr>
        <w:pStyle w:val="Akapitzlist"/>
        <w:numPr>
          <w:ilvl w:val="0"/>
          <w:numId w:val="54"/>
        </w:numPr>
        <w:spacing w:after="8" w:line="309" w:lineRule="auto"/>
        <w:ind w:right="363"/>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szczegółowości i konkretności informacji. </w:t>
      </w:r>
    </w:p>
    <w:p w14:paraId="54A702C5" w14:textId="77777777" w:rsidR="00BF2E8E" w:rsidRPr="00BF2E8E" w:rsidRDefault="00BF2E8E" w:rsidP="00F5023F">
      <w:pPr>
        <w:numPr>
          <w:ilvl w:val="0"/>
          <w:numId w:val="2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publikuje za pośrednictwem SK oraz ogólnodostępnego portalu www:  </w:t>
      </w:r>
    </w:p>
    <w:p w14:paraId="262214B0" w14:textId="0A6B5C2A" w:rsidR="00BF2E8E" w:rsidRPr="00BF2E8E" w:rsidRDefault="00BF2E8E" w:rsidP="00F5023F">
      <w:pPr>
        <w:numPr>
          <w:ilvl w:val="0"/>
          <w:numId w:val="23"/>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Ofertę określającą warunki świadczenia Usług w oparciu o Sieć FERC, niezbędne do zawarcia Umowy Ramowej i świadczenia Usług,  </w:t>
      </w:r>
    </w:p>
    <w:p w14:paraId="39A13DDC" w14:textId="3C607013" w:rsidR="00BF2E8E" w:rsidRPr="00E957CE" w:rsidRDefault="00BF2E8E" w:rsidP="00F5023F">
      <w:pPr>
        <w:numPr>
          <w:ilvl w:val="0"/>
          <w:numId w:val="23"/>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listę OK, z którymi zawarł Umowę Ramową, aktualizowaną każdorazowo po zawarciu Umowy Ramowej z OK,</w:t>
      </w:r>
      <w:r w:rsidR="00E957CE">
        <w:rPr>
          <w:rFonts w:ascii="Arial" w:eastAsia="Arial" w:hAnsi="Arial" w:cs="Arial"/>
          <w:color w:val="000000"/>
          <w:sz w:val="20"/>
          <w:szCs w:val="24"/>
          <w:lang w:eastAsia="pl-PL"/>
        </w:rPr>
        <w:t xml:space="preserve"> </w:t>
      </w:r>
      <w:r w:rsidRPr="00E957CE">
        <w:rPr>
          <w:rFonts w:ascii="Arial" w:eastAsia="Arial" w:hAnsi="Arial" w:cs="Arial"/>
          <w:color w:val="000000"/>
          <w:sz w:val="20"/>
          <w:szCs w:val="24"/>
          <w:lang w:eastAsia="pl-PL"/>
        </w:rPr>
        <w:t xml:space="preserve">listę operatorów gotowych do świadczenia Usług Detalicznych za pośrednictwem Sieci FERC, zgodnie z posiadaną wiedzą.  </w:t>
      </w:r>
    </w:p>
    <w:p w14:paraId="79CEE45B" w14:textId="5D8C6C4C" w:rsidR="00BF2E8E" w:rsidRPr="00BF2E8E" w:rsidRDefault="00BF2E8E" w:rsidP="00F5023F">
      <w:pPr>
        <w:numPr>
          <w:ilvl w:val="0"/>
          <w:numId w:val="2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udostępnia za pośrednictwem SK oraz ogólnodostępnego portalu www:  </w:t>
      </w:r>
    </w:p>
    <w:p w14:paraId="111B632F" w14:textId="77777777" w:rsidR="00BF2E8E" w:rsidRPr="00BF2E8E" w:rsidRDefault="00BF2E8E" w:rsidP="00F5023F">
      <w:pPr>
        <w:numPr>
          <w:ilvl w:val="0"/>
          <w:numId w:val="24"/>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informacje dotyczące obsługiwanego obszaru geograficznego,  </w:t>
      </w:r>
    </w:p>
    <w:p w14:paraId="073FD131" w14:textId="77777777" w:rsidR="00E957CE" w:rsidRDefault="00BF2E8E" w:rsidP="00F5023F">
      <w:pPr>
        <w:numPr>
          <w:ilvl w:val="0"/>
          <w:numId w:val="24"/>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dokładne lokalizacje i współrzędne geograficzne PA w zasięgu Sieci FERC, przyporządkowane poszczególnym PDU wraz z planowaną datą uruchomienia świadczenia Usług Dostępowych w Sieci FERC (format: dzień/miesiąc/rok).  </w:t>
      </w:r>
    </w:p>
    <w:p w14:paraId="63BAACA7" w14:textId="2AB89BDA" w:rsidR="00BF2E8E" w:rsidRPr="00E957CE" w:rsidRDefault="00BF2E8E" w:rsidP="00E957CE">
      <w:pPr>
        <w:spacing w:after="8" w:line="309" w:lineRule="auto"/>
        <w:ind w:left="718" w:right="363"/>
        <w:contextualSpacing/>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Do momentu udostępnienia powyższych informacji, Strony nie będą prowadziły Działalności sprzedażowej na rzecz Abonentów w PA objętych zasięgiem Sieci FERC. </w:t>
      </w:r>
    </w:p>
    <w:p w14:paraId="2D7B5E7A" w14:textId="4CEE8741" w:rsidR="00BF2E8E" w:rsidRPr="00E957CE" w:rsidRDefault="00BF2E8E" w:rsidP="00F5023F">
      <w:pPr>
        <w:pStyle w:val="Akapitzlist"/>
        <w:numPr>
          <w:ilvl w:val="0"/>
          <w:numId w:val="22"/>
        </w:numPr>
        <w:spacing w:after="8" w:line="309" w:lineRule="auto"/>
        <w:ind w:right="363"/>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Po zawarciu Umowy Ramowej z OK i na jego żądanie, OSD udostępnia temu OK za pośrednictwem SK informacje dotyczące Infrastruktury Telekomunikacyjnej Sieci FERC, w szczególności:  </w:t>
      </w:r>
    </w:p>
    <w:p w14:paraId="70E4374C" w14:textId="77777777" w:rsidR="00BF2E8E" w:rsidRPr="00BF2E8E" w:rsidRDefault="00BF2E8E" w:rsidP="00F5023F">
      <w:pPr>
        <w:numPr>
          <w:ilvl w:val="0"/>
          <w:numId w:val="2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listę PDU (w tym PPDU) wraz z podaniem ich indywidualnych, unikalnych identyfikatorów, dokładnej lokalizacji w postaci PA lub współrzędnych geograficznych oraz listy urządzeń telekomunikacyjnych wykorzystywanych w danej lokalizacji do świadczenia Usług oraz rodzajów portów,  </w:t>
      </w:r>
    </w:p>
    <w:p w14:paraId="7E2A5BA9" w14:textId="77777777" w:rsidR="00BF2E8E" w:rsidRPr="00BF2E8E" w:rsidRDefault="00BF2E8E" w:rsidP="00F5023F">
      <w:pPr>
        <w:numPr>
          <w:ilvl w:val="0"/>
          <w:numId w:val="2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informacje dotyczące możliwości świadczenia Usług w danym PDU wraz ze wskazaniem parametrów technicznych, takich jak opcja Usługi czy technologia,  </w:t>
      </w:r>
    </w:p>
    <w:p w14:paraId="3A0B68BE" w14:textId="77777777" w:rsidR="00BF2E8E" w:rsidRPr="00BF2E8E" w:rsidRDefault="00BF2E8E" w:rsidP="00F5023F">
      <w:pPr>
        <w:numPr>
          <w:ilvl w:val="0"/>
          <w:numId w:val="2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listę odcinków kabli telekomunikacyjnych dostępnych w danym PDU z uwzględnieniem liczby włókien światłowodowych,  </w:t>
      </w:r>
    </w:p>
    <w:p w14:paraId="62BE0EB9" w14:textId="77777777" w:rsidR="00BF2E8E" w:rsidRPr="00BF2E8E" w:rsidRDefault="00BF2E8E" w:rsidP="00F5023F">
      <w:pPr>
        <w:numPr>
          <w:ilvl w:val="0"/>
          <w:numId w:val="2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informacje na temat Kanalizacji kablowej, a w szczególności listę odcinków kablowych wraz z informacjami o przekroju i liczbie otworów Kanalizacji kablowej,  </w:t>
      </w:r>
    </w:p>
    <w:p w14:paraId="3047B6E9" w14:textId="77777777" w:rsidR="00BF2E8E" w:rsidRPr="00BF2E8E" w:rsidRDefault="00BF2E8E" w:rsidP="00F5023F">
      <w:pPr>
        <w:numPr>
          <w:ilvl w:val="0"/>
          <w:numId w:val="2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informacje dotyczące możliwości technicznych oraz warunków dołączenia Kanalizacji kablowej OK do Kanalizacji kablowej OSD,  </w:t>
      </w:r>
    </w:p>
    <w:p w14:paraId="4A40CB1B" w14:textId="77777777" w:rsidR="00BF2E8E" w:rsidRPr="00BF2E8E" w:rsidRDefault="00BF2E8E" w:rsidP="00F5023F">
      <w:pPr>
        <w:numPr>
          <w:ilvl w:val="0"/>
          <w:numId w:val="2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informacje na temat dostępnej przestrzeni kolokacyjnej ze wskazaniem dokładnej lokalizacji,  </w:t>
      </w:r>
    </w:p>
    <w:p w14:paraId="32BCA912" w14:textId="77777777" w:rsidR="00BF2E8E" w:rsidRPr="00BF2E8E" w:rsidRDefault="00BF2E8E" w:rsidP="00F5023F">
      <w:pPr>
        <w:numPr>
          <w:ilvl w:val="0"/>
          <w:numId w:val="2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informacje na temat dostępnej Podbudowy słupowej ze wskazaniem dokładnej lokalizacji,  </w:t>
      </w:r>
    </w:p>
    <w:p w14:paraId="0AAEDE5A" w14:textId="77777777" w:rsidR="00BF2E8E" w:rsidRPr="00BF2E8E" w:rsidRDefault="00BF2E8E" w:rsidP="00F5023F">
      <w:pPr>
        <w:numPr>
          <w:ilvl w:val="0"/>
          <w:numId w:val="2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listę CPE w tym ONT kompatybilnych z Siecią FERC (jeżeli OK wybrał ONT spoza listy, OSD przeprowadza proces certyfikacji ONT w oparciu o kosztorys).  </w:t>
      </w:r>
    </w:p>
    <w:p w14:paraId="7194C8C2" w14:textId="77777777" w:rsidR="00BF2E8E" w:rsidRPr="00BF2E8E" w:rsidRDefault="00BF2E8E" w:rsidP="00F5023F">
      <w:pPr>
        <w:numPr>
          <w:ilvl w:val="0"/>
          <w:numId w:val="2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Na żądanie OK, OSD udostępnia informacje dotyczące lokalizacji elementów Infrastruktury telekomunikacyjnej, w tym również w formie graficznej plików </w:t>
      </w:r>
      <w:proofErr w:type="spellStart"/>
      <w:r w:rsidRPr="00BF2E8E">
        <w:rPr>
          <w:rFonts w:ascii="Arial" w:eastAsia="Arial" w:hAnsi="Arial" w:cs="Arial"/>
          <w:color w:val="000000"/>
          <w:sz w:val="20"/>
          <w:szCs w:val="24"/>
          <w:lang w:eastAsia="pl-PL"/>
        </w:rPr>
        <w:t>shp</w:t>
      </w:r>
      <w:proofErr w:type="spellEnd"/>
      <w:r w:rsidRPr="00BF2E8E">
        <w:rPr>
          <w:rFonts w:ascii="Arial" w:eastAsia="Arial" w:hAnsi="Arial" w:cs="Arial"/>
          <w:color w:val="000000"/>
          <w:sz w:val="20"/>
          <w:szCs w:val="24"/>
          <w:lang w:eastAsia="pl-PL"/>
        </w:rPr>
        <w:t xml:space="preserve"> z atrybutami, na których naniesiono elementy Infrastruktury telekomunikacyjnej Sieci FERC, w szczególności:  </w:t>
      </w:r>
    </w:p>
    <w:p w14:paraId="73E69ECD" w14:textId="77777777" w:rsidR="00BF2E8E" w:rsidRPr="00BF2E8E" w:rsidRDefault="00BF2E8E" w:rsidP="00F5023F">
      <w:pPr>
        <w:numPr>
          <w:ilvl w:val="0"/>
          <w:numId w:val="26"/>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warstwę Kanalizacji kablowej, </w:t>
      </w:r>
    </w:p>
    <w:p w14:paraId="71672710" w14:textId="77777777" w:rsidR="00BF2E8E" w:rsidRPr="00BF2E8E" w:rsidRDefault="00BF2E8E" w:rsidP="00F5023F">
      <w:pPr>
        <w:numPr>
          <w:ilvl w:val="0"/>
          <w:numId w:val="26"/>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warstwę Podbudowy słupowej, </w:t>
      </w:r>
    </w:p>
    <w:p w14:paraId="1D52961D" w14:textId="77777777" w:rsidR="00BF2E8E" w:rsidRPr="00BF2E8E" w:rsidRDefault="00BF2E8E" w:rsidP="00F5023F">
      <w:pPr>
        <w:numPr>
          <w:ilvl w:val="0"/>
          <w:numId w:val="26"/>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warstwę kabli telekomunikacyjnych, </w:t>
      </w:r>
    </w:p>
    <w:p w14:paraId="04558F69" w14:textId="77777777" w:rsidR="00BF2E8E" w:rsidRPr="00BF2E8E" w:rsidRDefault="00BF2E8E" w:rsidP="00F5023F">
      <w:pPr>
        <w:numPr>
          <w:ilvl w:val="0"/>
          <w:numId w:val="26"/>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warstwę elementów aktywnych, </w:t>
      </w:r>
    </w:p>
    <w:p w14:paraId="616B5D73" w14:textId="77777777" w:rsidR="00BF2E8E" w:rsidRPr="00BF2E8E" w:rsidRDefault="00BF2E8E" w:rsidP="00F5023F">
      <w:pPr>
        <w:numPr>
          <w:ilvl w:val="0"/>
          <w:numId w:val="26"/>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warstwę przestrzeni kolokacyjnej, </w:t>
      </w:r>
    </w:p>
    <w:p w14:paraId="6EECE85B" w14:textId="77777777" w:rsidR="00BF2E8E" w:rsidRPr="00BF2E8E" w:rsidRDefault="00BF2E8E" w:rsidP="00F5023F">
      <w:pPr>
        <w:numPr>
          <w:ilvl w:val="0"/>
          <w:numId w:val="26"/>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warstwę PA w zasięgu Sieci FERC. </w:t>
      </w:r>
    </w:p>
    <w:p w14:paraId="119AD443" w14:textId="3F2C2999" w:rsidR="00BF2E8E" w:rsidRPr="00BF2E8E" w:rsidRDefault="00BF2E8E" w:rsidP="00F5023F">
      <w:pPr>
        <w:numPr>
          <w:ilvl w:val="0"/>
          <w:numId w:val="2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udostępnia informacje OK w postaci plików elektronicznych o atrybutach zgodnych z formatem i wymaganiami dla plików przekazywanych do PIT (dla ust. 4-5 – pliki w formacie </w:t>
      </w:r>
      <w:proofErr w:type="spellStart"/>
      <w:r w:rsidRPr="00BF2E8E">
        <w:rPr>
          <w:rFonts w:ascii="Arial" w:eastAsia="Arial" w:hAnsi="Arial" w:cs="Arial"/>
          <w:color w:val="000000"/>
          <w:sz w:val="20"/>
          <w:szCs w:val="24"/>
          <w:lang w:eastAsia="pl-PL"/>
        </w:rPr>
        <w:t>xml</w:t>
      </w:r>
      <w:proofErr w:type="spellEnd"/>
      <w:r w:rsidRPr="00BF2E8E">
        <w:rPr>
          <w:rFonts w:ascii="Arial" w:eastAsia="Arial" w:hAnsi="Arial" w:cs="Arial"/>
          <w:color w:val="000000"/>
          <w:sz w:val="20"/>
          <w:szCs w:val="24"/>
          <w:lang w:eastAsia="pl-PL"/>
        </w:rPr>
        <w:t xml:space="preserve">, </w:t>
      </w:r>
      <w:proofErr w:type="spellStart"/>
      <w:r w:rsidRPr="00BF2E8E">
        <w:rPr>
          <w:rFonts w:ascii="Arial" w:eastAsia="Arial" w:hAnsi="Arial" w:cs="Arial"/>
          <w:color w:val="000000"/>
          <w:sz w:val="20"/>
          <w:szCs w:val="24"/>
          <w:lang w:eastAsia="pl-PL"/>
        </w:rPr>
        <w:t>csv</w:t>
      </w:r>
      <w:proofErr w:type="spellEnd"/>
      <w:r w:rsidRPr="00BF2E8E">
        <w:rPr>
          <w:rFonts w:ascii="Arial" w:eastAsia="Arial" w:hAnsi="Arial" w:cs="Arial"/>
          <w:color w:val="000000"/>
          <w:sz w:val="20"/>
          <w:szCs w:val="24"/>
          <w:lang w:eastAsia="pl-PL"/>
        </w:rPr>
        <w:t xml:space="preserve">, </w:t>
      </w:r>
      <w:proofErr w:type="spellStart"/>
      <w:r w:rsidRPr="00BF2E8E">
        <w:rPr>
          <w:rFonts w:ascii="Arial" w:eastAsia="Arial" w:hAnsi="Arial" w:cs="Arial"/>
          <w:color w:val="000000"/>
          <w:sz w:val="20"/>
          <w:szCs w:val="24"/>
          <w:lang w:eastAsia="pl-PL"/>
        </w:rPr>
        <w:t>xlsx</w:t>
      </w:r>
      <w:proofErr w:type="spellEnd"/>
      <w:r w:rsidRPr="00BF2E8E">
        <w:rPr>
          <w:rFonts w:ascii="Arial" w:eastAsia="Arial" w:hAnsi="Arial" w:cs="Arial"/>
          <w:color w:val="000000"/>
          <w:sz w:val="20"/>
          <w:szCs w:val="24"/>
          <w:lang w:eastAsia="pl-PL"/>
        </w:rPr>
        <w:t xml:space="preserve"> lub innym akceptowalnym dla OK).  </w:t>
      </w:r>
    </w:p>
    <w:p w14:paraId="7BCDC2B6" w14:textId="77777777" w:rsidR="00BF2E8E" w:rsidRPr="00BF2E8E" w:rsidRDefault="00BF2E8E" w:rsidP="00F5023F">
      <w:pPr>
        <w:numPr>
          <w:ilvl w:val="0"/>
          <w:numId w:val="2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publikuje za pośrednictwem SK oraz ogólnodostępnego portalu www Prognozę Rozbudowy Zasięgu w terminie 60 (sześćdziesięciu) dni kalendarzowych przed rozpoczęciem Kwartału, w formie plików </w:t>
      </w:r>
      <w:proofErr w:type="spellStart"/>
      <w:r w:rsidRPr="00BF2E8E">
        <w:rPr>
          <w:rFonts w:ascii="Arial" w:eastAsia="Arial" w:hAnsi="Arial" w:cs="Arial"/>
          <w:color w:val="000000"/>
          <w:sz w:val="20"/>
          <w:szCs w:val="24"/>
          <w:lang w:eastAsia="pl-PL"/>
        </w:rPr>
        <w:t>csv</w:t>
      </w:r>
      <w:proofErr w:type="spellEnd"/>
      <w:r w:rsidRPr="00BF2E8E">
        <w:rPr>
          <w:rFonts w:ascii="Arial" w:eastAsia="Arial" w:hAnsi="Arial" w:cs="Arial"/>
          <w:color w:val="000000"/>
          <w:sz w:val="20"/>
          <w:szCs w:val="24"/>
          <w:lang w:eastAsia="pl-PL"/>
        </w:rPr>
        <w:t xml:space="preserve">, </w:t>
      </w:r>
      <w:proofErr w:type="spellStart"/>
      <w:r w:rsidRPr="00BF2E8E">
        <w:rPr>
          <w:rFonts w:ascii="Arial" w:eastAsia="Arial" w:hAnsi="Arial" w:cs="Arial"/>
          <w:color w:val="000000"/>
          <w:sz w:val="20"/>
          <w:szCs w:val="24"/>
          <w:lang w:eastAsia="pl-PL"/>
        </w:rPr>
        <w:t>xml</w:t>
      </w:r>
      <w:proofErr w:type="spellEnd"/>
      <w:r w:rsidRPr="00BF2E8E">
        <w:rPr>
          <w:rFonts w:ascii="Arial" w:eastAsia="Arial" w:hAnsi="Arial" w:cs="Arial"/>
          <w:color w:val="000000"/>
          <w:sz w:val="20"/>
          <w:szCs w:val="24"/>
          <w:lang w:eastAsia="pl-PL"/>
        </w:rPr>
        <w:t xml:space="preserve">, </w:t>
      </w:r>
      <w:proofErr w:type="spellStart"/>
      <w:r w:rsidRPr="00BF2E8E">
        <w:rPr>
          <w:rFonts w:ascii="Arial" w:eastAsia="Arial" w:hAnsi="Arial" w:cs="Arial"/>
          <w:color w:val="000000"/>
          <w:sz w:val="20"/>
          <w:szCs w:val="24"/>
          <w:lang w:eastAsia="pl-PL"/>
        </w:rPr>
        <w:t>xlsx</w:t>
      </w:r>
      <w:proofErr w:type="spellEnd"/>
      <w:r w:rsidRPr="00BF2E8E">
        <w:rPr>
          <w:rFonts w:ascii="Arial" w:eastAsia="Arial" w:hAnsi="Arial" w:cs="Arial"/>
          <w:color w:val="000000"/>
          <w:sz w:val="20"/>
          <w:szCs w:val="24"/>
          <w:lang w:eastAsia="pl-PL"/>
        </w:rPr>
        <w:t xml:space="preserve"> lub innym akceptowalnym dla OK. </w:t>
      </w:r>
    </w:p>
    <w:p w14:paraId="1FB3BF0C" w14:textId="1C449E07" w:rsidR="00BF2E8E" w:rsidRPr="00BF2E8E" w:rsidRDefault="00BF2E8E" w:rsidP="00F5023F">
      <w:pPr>
        <w:numPr>
          <w:ilvl w:val="0"/>
          <w:numId w:val="2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udostępnia informacje, o których mowa w ust. 3-4 najpóźniej w terminie 30 (trzydziestu) dni kalendarzowych przed rozpoczęciem świadczenia w Sieci FERC Usług lub Usług Detalicznych świadczonych na rzecz Abonentów w PA objętych zasięgiem Sieci FERC.  </w:t>
      </w:r>
    </w:p>
    <w:p w14:paraId="4DB4FDCF" w14:textId="77777777" w:rsidR="00BF2E8E" w:rsidRPr="00BF2E8E" w:rsidRDefault="00BF2E8E" w:rsidP="00F5023F">
      <w:pPr>
        <w:numPr>
          <w:ilvl w:val="0"/>
          <w:numId w:val="2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dokonuje aktualizacji informacji, o których mowa w ust. 4-6 niniejszego paragrafu w ciągu 1 (jednego) miesiąca od zmiany stanu faktycznego, nie później jednak niż w dniu przekazania ww. informacji części detalicznej OSD lub Podmiotowi zależnemu bądź Podmiotowi powiązanemu.  </w:t>
      </w:r>
    </w:p>
    <w:p w14:paraId="3379CEDC" w14:textId="77777777" w:rsidR="00BF2E8E" w:rsidRPr="00BF2E8E" w:rsidRDefault="00BF2E8E" w:rsidP="00BF2E8E">
      <w:pPr>
        <w:spacing w:after="8" w:line="309" w:lineRule="auto"/>
        <w:ind w:left="726" w:right="363" w:hanging="36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63018D89" w14:textId="77777777" w:rsidR="00BF2E8E" w:rsidRPr="00BF2E8E" w:rsidRDefault="00BF2E8E" w:rsidP="00BF2E8E">
      <w:pPr>
        <w:keepNext/>
        <w:keepLines/>
        <w:spacing w:after="0"/>
        <w:ind w:left="362" w:right="357" w:hanging="10"/>
        <w:jc w:val="center"/>
        <w:outlineLvl w:val="1"/>
        <w:rPr>
          <w:rFonts w:ascii="Arial" w:eastAsia="Arial" w:hAnsi="Arial" w:cs="Arial"/>
          <w:b/>
          <w:color w:val="000000"/>
          <w:sz w:val="20"/>
          <w:szCs w:val="24"/>
          <w:lang w:eastAsia="pl-PL"/>
        </w:rPr>
      </w:pPr>
      <w:bookmarkStart w:id="7" w:name="_Toc214981198"/>
      <w:r w:rsidRPr="00BF2E8E">
        <w:rPr>
          <w:rFonts w:ascii="Arial" w:eastAsia="Arial" w:hAnsi="Arial" w:cs="Arial"/>
          <w:b/>
          <w:color w:val="000000"/>
          <w:sz w:val="20"/>
          <w:szCs w:val="24"/>
          <w:lang w:eastAsia="pl-PL"/>
        </w:rPr>
        <w:t xml:space="preserve">§6 </w:t>
      </w:r>
      <w:r w:rsidRPr="00BF2E8E">
        <w:rPr>
          <w:rFonts w:ascii="Arial" w:eastAsia="Arial" w:hAnsi="Arial" w:cs="Arial"/>
          <w:b/>
          <w:color w:val="000000"/>
          <w:sz w:val="20"/>
          <w:szCs w:val="24"/>
          <w:lang w:eastAsia="pl-PL"/>
        </w:rPr>
        <w:br/>
        <w:t>ZMIANY W OFERCIE RAMOWEJ</w:t>
      </w:r>
      <w:bookmarkEnd w:id="7"/>
      <w:r w:rsidRPr="00BF2E8E">
        <w:rPr>
          <w:rFonts w:ascii="Arial" w:eastAsia="Arial" w:hAnsi="Arial" w:cs="Arial"/>
          <w:b/>
          <w:color w:val="000000"/>
          <w:sz w:val="20"/>
          <w:szCs w:val="24"/>
          <w:lang w:eastAsia="pl-PL"/>
        </w:rPr>
        <w:t xml:space="preserve"> </w:t>
      </w:r>
    </w:p>
    <w:p w14:paraId="4D9FA2C6" w14:textId="77777777" w:rsidR="00BF2E8E" w:rsidRPr="00BF2E8E" w:rsidRDefault="00BF2E8E" w:rsidP="00F5023F">
      <w:pPr>
        <w:numPr>
          <w:ilvl w:val="0"/>
          <w:numId w:val="39"/>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wprowadzenia do Oferty zmian w zakresie:  </w:t>
      </w:r>
    </w:p>
    <w:p w14:paraId="00347640" w14:textId="77777777" w:rsidR="00BF2E8E" w:rsidRPr="00BF2E8E" w:rsidRDefault="00BF2E8E" w:rsidP="00F5023F">
      <w:pPr>
        <w:numPr>
          <w:ilvl w:val="0"/>
          <w:numId w:val="4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nowych Usług do Sieci FERC,  </w:t>
      </w:r>
    </w:p>
    <w:p w14:paraId="77A93370" w14:textId="77777777" w:rsidR="00BF2E8E" w:rsidRPr="00BF2E8E" w:rsidRDefault="00BF2E8E" w:rsidP="00F5023F">
      <w:pPr>
        <w:numPr>
          <w:ilvl w:val="0"/>
          <w:numId w:val="4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zmian dotyczących istotnych, pozacenowych warunków świadczenia Usług (w szczególności zakresu Usługi, funkcjonalności Usługi lub parametrów jakościowych),  </w:t>
      </w:r>
    </w:p>
    <w:p w14:paraId="312746C0" w14:textId="77777777" w:rsidR="00BF2E8E" w:rsidRPr="00BF2E8E" w:rsidRDefault="00BF2E8E" w:rsidP="00F5023F">
      <w:pPr>
        <w:numPr>
          <w:ilvl w:val="0"/>
          <w:numId w:val="4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zmian technologicznych, organizacyjno-technicznych i innych zmian poprawiających efektywność świadczenia Usług do Sieci FERC, </w:t>
      </w:r>
    </w:p>
    <w:p w14:paraId="4AD20DBD" w14:textId="77777777" w:rsidR="00BF2E8E" w:rsidRPr="00BF2E8E" w:rsidRDefault="00BF2E8E" w:rsidP="00BF2E8E">
      <w:pPr>
        <w:spacing w:after="8" w:line="309" w:lineRule="auto"/>
        <w:ind w:left="726" w:right="363" w:hanging="25"/>
        <w:jc w:val="both"/>
        <w:rPr>
          <w:rFonts w:ascii="Arial" w:eastAsia="Arial" w:hAnsi="Arial" w:cs="Arial"/>
          <w:color w:val="000000"/>
          <w:sz w:val="20"/>
          <w:szCs w:val="24"/>
          <w:lang w:eastAsia="pl-PL"/>
        </w:rPr>
      </w:pPr>
      <w:r w:rsidRPr="00834F66">
        <w:rPr>
          <w:rFonts w:ascii="Arial" w:eastAsia="Arial" w:hAnsi="Arial" w:cs="Arial"/>
          <w:color w:val="000000"/>
          <w:sz w:val="20"/>
          <w:szCs w:val="24"/>
          <w:lang w:eastAsia="pl-PL"/>
        </w:rPr>
        <w:t>OSD publikuje za pośrednictwem SK, ogólnodostępnego portalu www oraz przekazuje osobno każdemu OK, z którym ma zawartą Umowę Ramową informacje, o których mowa w § 5 ust. 3 powyżej, najpóźniej w terminie 90 dni kalendarzowych przed rozpoczęciem świadczenia Usług do Sieci FERC na warunkach określonych w zmienionej Ofercie.</w:t>
      </w:r>
      <w:r w:rsidRPr="00BF2E8E">
        <w:rPr>
          <w:rFonts w:ascii="Arial" w:eastAsia="Arial" w:hAnsi="Arial" w:cs="Arial"/>
          <w:color w:val="000000"/>
          <w:sz w:val="20"/>
          <w:szCs w:val="24"/>
          <w:lang w:eastAsia="pl-PL"/>
        </w:rPr>
        <w:t xml:space="preserve"> </w:t>
      </w:r>
    </w:p>
    <w:p w14:paraId="3ED23C91" w14:textId="77777777" w:rsidR="00E957CE" w:rsidRDefault="00BF2E8E" w:rsidP="00F5023F">
      <w:pPr>
        <w:pStyle w:val="Akapitzlist"/>
        <w:numPr>
          <w:ilvl w:val="0"/>
          <w:numId w:val="55"/>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W przypadku wprowadzenia do Oferty zmian w zakresie wysokości opłat, OSD publikuje za pośrednictwem SK, ogólnodostępnego portalu www oraz przekazuje każdemu OK, z którym ma zawartą Umowę Ramową, informacje, o których mowa w § 5 ust. 3 powyżej, najpóźniej w terminie 30 (trzydziestu) dni kalendarzowych przed rozpoczęciem świadczenia Usług za pośrednictwem Sieci FERC na warunkach określonych w zmienionej Ofercie.  </w:t>
      </w:r>
    </w:p>
    <w:p w14:paraId="55047A13" w14:textId="77777777" w:rsidR="00E957CE" w:rsidRDefault="00BF2E8E" w:rsidP="00F5023F">
      <w:pPr>
        <w:pStyle w:val="Akapitzlist"/>
        <w:numPr>
          <w:ilvl w:val="0"/>
          <w:numId w:val="55"/>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W przypadku wprowadzenia do Oferty promocji, OSD publikuje ofertę za pośrednictwem SK, ogólnodostępnego portalu www oraz przekazuje każdemu OK, z którym ma zawartą Umowę Ramową, informacje o warunkach promocji, najpóźniej w terminie 30 (trzydziestu) dni kalendarzowych przed rozpoczęciem świadczenia Usług za pośrednictwem Sieci FERC na warunkach promocyjnych.  </w:t>
      </w:r>
    </w:p>
    <w:p w14:paraId="0D6515AF" w14:textId="77777777" w:rsidR="00E957CE" w:rsidRDefault="00BF2E8E" w:rsidP="00F5023F">
      <w:pPr>
        <w:pStyle w:val="Akapitzlist"/>
        <w:numPr>
          <w:ilvl w:val="0"/>
          <w:numId w:val="55"/>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Procedura zmiany Umowy Ramowej bądź Umowy Szczegółowej rozpoczyna się z dniem doręczenia OSD decyzji Prezesa UKE określającej lub zmieniającej ramowe warunki zapewnienia dostępu („Doręczenie”) bądź z dniem opublikowania przez OSD zmienionej Oferty na swojej stronie internetowej, w miejscu publikacji oferty ramowej („Publikacja"). Poczynając od dnia Publikacji bądź dnia Doręczenia, OSD, w terminie 30 (trzydziestu) dni kalendarzowych, ale nie później niż do końca Okresu Rozliczeniowego, w którym nastąpiła Publikacja bądź Doręczenie, zobowiązany jest do wysłania zawiadomienia („Zawiadomienie”) do OK. Zawiadomienie zawiera informacje o: i. rozpoczęciu negocjacji z dniem doręczenia Zawiadomienia, ii. wprowadzanych zmianach wraz z ich uzasadnieniem, iii. umownych skutkach odmowy akceptacji nowych warunków oraz braku reakcji na Zawiadomienie. OK również jest uprawniony do wysłania Zawiadomienia do OSD.</w:t>
      </w:r>
    </w:p>
    <w:p w14:paraId="3B696396" w14:textId="18E44E2C" w:rsidR="00E957CE" w:rsidRDefault="00BF2E8E" w:rsidP="00F5023F">
      <w:pPr>
        <w:pStyle w:val="Akapitzlist"/>
        <w:numPr>
          <w:ilvl w:val="0"/>
          <w:numId w:val="55"/>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Za termin rozpoczęcia negocjacji uważa się termin doręczenia Zawiadomienia drugiej Stronie. Negocjacje trwają co najmniej przez okres 60</w:t>
      </w:r>
      <w:r w:rsidR="00662181">
        <w:rPr>
          <w:rFonts w:ascii="Arial" w:eastAsia="Arial" w:hAnsi="Arial" w:cs="Arial"/>
          <w:color w:val="000000"/>
          <w:sz w:val="20"/>
          <w:szCs w:val="24"/>
          <w:lang w:eastAsia="pl-PL"/>
        </w:rPr>
        <w:t xml:space="preserve"> (sześćdziesięciu)</w:t>
      </w:r>
      <w:r w:rsidRPr="00E957CE">
        <w:rPr>
          <w:rFonts w:ascii="Arial" w:eastAsia="Arial" w:hAnsi="Arial" w:cs="Arial"/>
          <w:color w:val="000000"/>
          <w:sz w:val="20"/>
          <w:szCs w:val="24"/>
          <w:lang w:eastAsia="pl-PL"/>
        </w:rPr>
        <w:t xml:space="preserve"> dni od ich rozpoczęcia. </w:t>
      </w:r>
    </w:p>
    <w:p w14:paraId="76825D80" w14:textId="64A57AEB" w:rsidR="00BF2E8E" w:rsidRPr="00E957CE" w:rsidRDefault="00BF2E8E" w:rsidP="00F5023F">
      <w:pPr>
        <w:pStyle w:val="Akapitzlist"/>
        <w:numPr>
          <w:ilvl w:val="0"/>
          <w:numId w:val="55"/>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Zmiana Umowy Ramowej bądź Umowy Szczegółowej dokonana w trybie, o którym mowa w ust. 7 lub 9 poniżej (przy czym w przypadku określonym w ppkt. 9 brak odpowiedzi ze strony OK nie wyklucza uprawnienia OK do rozstrzygania sporu przed Prezesem UKE na zasadzie 27 ust. 5 Ustawy) nie wymaga sporządzenia aneksu w formie pisemnej. Umowa Ramowa bądź Umowa Szczegółowa w części objętej zmianami otrzymuje brzmienie wskazane w Zawiadomieniu, które staje się integralną częścią Umowy Ramowej bądź Umowy Szczegółowej, z zastrzeżeniem brzmienia, które Strony przyjęły w toku negocjacji. Oświadczenie drugiej Strony, o którym mowa w ust. 7 i 9 poniżej, wymaga zachowania formy pisemnej oraz doręczenia drugiej Stronie za potwierdzeniem odbioru. </w:t>
      </w:r>
    </w:p>
    <w:p w14:paraId="0249DC95" w14:textId="3B2D3CA1" w:rsidR="00BF2E8E" w:rsidRPr="00E957CE" w:rsidRDefault="00BF2E8E" w:rsidP="00F5023F">
      <w:pPr>
        <w:pStyle w:val="Akapitzlist"/>
        <w:numPr>
          <w:ilvl w:val="0"/>
          <w:numId w:val="55"/>
        </w:numPr>
        <w:spacing w:after="8" w:line="309" w:lineRule="auto"/>
        <w:ind w:right="363"/>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W przypadku osiągnięcia przez Strony porozumienia w zakresie zmiany warunków dostępu w drodze negocjacji lub oświadczenia drugiej Strony o przyjęciu zmian wskazanych w Zawiadomieniu, uzgodnione zmiany Umowy Ramowej bądź Umowy Szczegółowej, zaczną obowiązywać po upływie 3 (trzech) pełnych Okresów Rozliczeniowych od daty doręczenia Zamówienia drugiej Stronie, co oznacza, że dla każdej Usługi, dla której Zamówienie zostało złożone: </w:t>
      </w:r>
    </w:p>
    <w:p w14:paraId="669FF4F4" w14:textId="77777777" w:rsidR="00BF2E8E" w:rsidRPr="00BF2E8E" w:rsidRDefault="00BF2E8E" w:rsidP="00F5023F">
      <w:pPr>
        <w:numPr>
          <w:ilvl w:val="0"/>
          <w:numId w:val="27"/>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po upływie 3 (trzech) pełnych Okresów Rozliczeniowych od daty doręczenia Zawiadomienia drugiej Stronie – zmiany obowiązywać będą od chwili złożenia takiego Zamówienia,</w:t>
      </w:r>
    </w:p>
    <w:p w14:paraId="218510A8" w14:textId="77777777" w:rsidR="00BF2E8E" w:rsidRPr="00BF2E8E" w:rsidRDefault="00BF2E8E" w:rsidP="00F5023F">
      <w:pPr>
        <w:numPr>
          <w:ilvl w:val="0"/>
          <w:numId w:val="27"/>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przed upływem 3 (trzech) pełnych Okresów Rozliczeniowych od daty doręczenia Zawiadomienia drugiej Stronie – zastosowanie znajdą postanowienia ust. 8 poniżej.  </w:t>
      </w:r>
    </w:p>
    <w:p w14:paraId="08DCC99D" w14:textId="38C6B977" w:rsidR="00BF2E8E" w:rsidRPr="00E957CE" w:rsidRDefault="00BF2E8E" w:rsidP="00F5023F">
      <w:pPr>
        <w:pStyle w:val="Akapitzlist"/>
        <w:numPr>
          <w:ilvl w:val="0"/>
          <w:numId w:val="55"/>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Dla każdej Usługi, dla której Zamówienie zostało złożone przed dniem wejścia w życie zmian Umowy Ramowej bądź Umowy Szczegółowej wskazanych w Zawiadomieniu obowiązują warunki odpowiednio Umowy Ramowej bądź Umowy Szczegółowej sprzed wejścia w życie wspomnianych zmian przez cały okres świadczenia tej Usługi, nie dłużej jednak niż przez 24 (dwadzieścia cztery) pełne Okresy Rozliczeniowe liczone od daty wejścia w życie nowych warunków odpowiednio z Umowy Ramowej bądź Umowy Szczegółowej, z zastrzeżeniem że przed upływem tego terminu: </w:t>
      </w:r>
    </w:p>
    <w:p w14:paraId="192F3194" w14:textId="77777777" w:rsidR="00BF2E8E" w:rsidRPr="00BF2E8E" w:rsidRDefault="00BF2E8E" w:rsidP="00F5023F">
      <w:pPr>
        <w:numPr>
          <w:ilvl w:val="0"/>
          <w:numId w:val="28"/>
        </w:numPr>
        <w:spacing w:after="0" w:line="309" w:lineRule="auto"/>
        <w:ind w:right="358"/>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na wniosek OK, dokona jakiejkolwiek zmiany parametrów świadczenia Usługi w tym parametrów technicznych lub geograficznych – w takim przypadku, od dnia wejścia w życie przedmiotowej zmiany parametrów obowiązują dla tej Usługi warunki Umowy Ramowej bądź Umowy Szczegółowej obowiązujące dla nowo składanych Zamówień w tym dniu, </w:t>
      </w:r>
    </w:p>
    <w:p w14:paraId="428DAE51" w14:textId="77777777" w:rsidR="00BF2E8E" w:rsidRPr="00BF2E8E" w:rsidRDefault="00BF2E8E" w:rsidP="00F5023F">
      <w:pPr>
        <w:numPr>
          <w:ilvl w:val="0"/>
          <w:numId w:val="28"/>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OK przedłuży okres świadczenia Usługi aktywowanej na czas określony na kolejny czas określony – w takim przypadku, od pierwszego dnia wspomnianego kolejnego okresu określonego, obowiązują dla tej Usługi warunki Umowy Ramowej bądź Umowy Szczegółowej obowiązujące dla nowo składanych Zamówień,</w:t>
      </w:r>
    </w:p>
    <w:p w14:paraId="50653211" w14:textId="038B2D69" w:rsidR="00BF2E8E" w:rsidRPr="00BF2E8E" w:rsidRDefault="00BF2E8E" w:rsidP="00F5023F">
      <w:pPr>
        <w:numPr>
          <w:ilvl w:val="0"/>
          <w:numId w:val="28"/>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OK dokona zmiany okresu, przez który Usługa jest świadczona, z czasu nieokreślonego na czas określony – w takim przypadku, od pierwszego dnia wspomnianego okresu określonego, obowiązują dla tej Usługi warunki Umowy</w:t>
      </w:r>
      <w:r w:rsidR="00493D33">
        <w:rPr>
          <w:rFonts w:ascii="Arial" w:eastAsia="Arial" w:hAnsi="Arial" w:cs="Arial"/>
          <w:color w:val="000000"/>
          <w:sz w:val="20"/>
          <w:szCs w:val="24"/>
          <w:lang w:eastAsia="pl-PL"/>
        </w:rPr>
        <w:t xml:space="preserve"> Ramowej bądź Umowy Szczegółowej</w:t>
      </w:r>
      <w:r w:rsidRPr="00BF2E8E">
        <w:rPr>
          <w:rFonts w:ascii="Arial" w:eastAsia="Arial" w:hAnsi="Arial" w:cs="Arial"/>
          <w:color w:val="000000"/>
          <w:sz w:val="20"/>
          <w:szCs w:val="24"/>
          <w:lang w:eastAsia="pl-PL"/>
        </w:rPr>
        <w:t xml:space="preserve"> obowiązujące dla nowo składanych Zamówień,</w:t>
      </w:r>
    </w:p>
    <w:p w14:paraId="553E8B71" w14:textId="074EB212" w:rsidR="00BF2E8E" w:rsidRPr="00BF2E8E" w:rsidRDefault="00BF2E8E" w:rsidP="00F5023F">
      <w:pPr>
        <w:numPr>
          <w:ilvl w:val="0"/>
          <w:numId w:val="28"/>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OK, w terminie co najmniej 14 (czternastu) dni kalendarzowych przed upływem okresu świadczenia Usługi aktywowanej na czas określony, zawiadomi OSD, iż nie zamierza przedłużać okresu świadczenia Usługi – w takim przypadku świadczenie Usługi zostaje zakończone z upływem okresu, na jaki Usługa była aktywowana, zaś w braku wspomnianego zawiadomienia świadczenie Usługi zostaje automatycznie przedłużone na czas nieokreślony i dla tej Usługi od dnia tego przedłużenia do końca okresu pozostałego do upływu 24 (dwudziestu czterech) pełnych Okresów Rozliczeniowych liczonych od daty wejścia w życie nowych warunków Umowy </w:t>
      </w:r>
      <w:r w:rsidR="00493D33">
        <w:rPr>
          <w:rFonts w:ascii="Arial" w:eastAsia="Arial" w:hAnsi="Arial" w:cs="Arial"/>
          <w:color w:val="000000"/>
          <w:sz w:val="20"/>
          <w:szCs w:val="24"/>
          <w:lang w:eastAsia="pl-PL"/>
        </w:rPr>
        <w:t xml:space="preserve">Ramowej bądź Umowy Szczegółowej </w:t>
      </w:r>
      <w:r w:rsidRPr="00BF2E8E">
        <w:rPr>
          <w:rFonts w:ascii="Arial" w:eastAsia="Arial" w:hAnsi="Arial" w:cs="Arial"/>
          <w:color w:val="000000"/>
          <w:sz w:val="20"/>
          <w:szCs w:val="24"/>
          <w:lang w:eastAsia="pl-PL"/>
        </w:rPr>
        <w:t>obowiązują dla tej Usługi warunki Umowy</w:t>
      </w:r>
      <w:r w:rsidR="00493D33">
        <w:rPr>
          <w:rFonts w:ascii="Arial" w:eastAsia="Arial" w:hAnsi="Arial" w:cs="Arial"/>
          <w:color w:val="000000"/>
          <w:sz w:val="20"/>
          <w:szCs w:val="24"/>
          <w:lang w:eastAsia="pl-PL"/>
        </w:rPr>
        <w:t xml:space="preserve"> Ramowej bądź Umowy Szczegółowej</w:t>
      </w:r>
      <w:r w:rsidRPr="00BF2E8E">
        <w:rPr>
          <w:rFonts w:ascii="Arial" w:eastAsia="Arial" w:hAnsi="Arial" w:cs="Arial"/>
          <w:color w:val="000000"/>
          <w:sz w:val="20"/>
          <w:szCs w:val="24"/>
          <w:lang w:eastAsia="pl-PL"/>
        </w:rPr>
        <w:t xml:space="preserve"> sprzed wejścia w życie zmian wskazanych w Zawiadomieniu, a po upływie wspomnianych 24 (dwudziestu czterech) pełnych Okresów Rozliczeniowych - obowiązujące dla nowo składanych Zamówień w tym dniu,</w:t>
      </w:r>
    </w:p>
    <w:p w14:paraId="5B786303" w14:textId="360A4896" w:rsidR="00BF2E8E" w:rsidRPr="00BF2E8E" w:rsidRDefault="00BF2E8E" w:rsidP="00F5023F">
      <w:pPr>
        <w:numPr>
          <w:ilvl w:val="0"/>
          <w:numId w:val="28"/>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nie nastąpiło uruchomienie Usługi aktywowanej na czas określony albo Usługi aktywowanej na czas nieokreślony (tj. uruchomienie Usługi nastąpiło po dniu wejścia w życie zmian Umowy</w:t>
      </w:r>
      <w:r w:rsidR="00493D33">
        <w:rPr>
          <w:rFonts w:ascii="Arial" w:eastAsia="Arial" w:hAnsi="Arial" w:cs="Arial"/>
          <w:color w:val="000000"/>
          <w:sz w:val="20"/>
          <w:szCs w:val="24"/>
          <w:lang w:eastAsia="pl-PL"/>
        </w:rPr>
        <w:t xml:space="preserve"> Ramowej bądź Umowy Szczegółowej</w:t>
      </w:r>
      <w:r w:rsidRPr="00BF2E8E">
        <w:rPr>
          <w:rFonts w:ascii="Arial" w:eastAsia="Arial" w:hAnsi="Arial" w:cs="Arial"/>
          <w:color w:val="000000"/>
          <w:sz w:val="20"/>
          <w:szCs w:val="24"/>
          <w:lang w:eastAsia="pl-PL"/>
        </w:rPr>
        <w:t xml:space="preserve"> wskazanych w Zawiadomieniu) – w takim przypadku obowiązują warunki Umowy </w:t>
      </w:r>
      <w:r w:rsidR="00493D33">
        <w:rPr>
          <w:rFonts w:ascii="Arial" w:eastAsia="Arial" w:hAnsi="Arial" w:cs="Arial"/>
          <w:color w:val="000000"/>
          <w:sz w:val="20"/>
          <w:szCs w:val="24"/>
          <w:lang w:eastAsia="pl-PL"/>
        </w:rPr>
        <w:t xml:space="preserve">Ramowej bądź Umowy Szczegółowej </w:t>
      </w:r>
      <w:r w:rsidRPr="00BF2E8E">
        <w:rPr>
          <w:rFonts w:ascii="Arial" w:eastAsia="Arial" w:hAnsi="Arial" w:cs="Arial"/>
          <w:color w:val="000000"/>
          <w:sz w:val="20"/>
          <w:szCs w:val="24"/>
          <w:lang w:eastAsia="pl-PL"/>
        </w:rPr>
        <w:t>sprzed wejścia w życie wspomnianych zmian przez cały okres świadczenia tej Usługi, tj. w przypadku Usługi aktywowanej na czas określony – do upływu pełnego Okresu Rozliczeniowego w którym upływa ww. czas określony liczonych od daty uruchomienia Usługi, zaś w przypadku Usługi aktywowanej na czas nieokreślony – cały okres świadczenia tej Usługi nie dłużej jednak niż przez 24 (dwadzieścia cztery) Okresy Rozliczeniowe liczone od dnia jej aktywacji.</w:t>
      </w:r>
    </w:p>
    <w:p w14:paraId="347B58AF" w14:textId="016BD937" w:rsidR="00BF2E8E" w:rsidRPr="00E957CE" w:rsidRDefault="00BF2E8E" w:rsidP="00F5023F">
      <w:pPr>
        <w:pStyle w:val="Akapitzlist"/>
        <w:numPr>
          <w:ilvl w:val="0"/>
          <w:numId w:val="55"/>
        </w:numPr>
        <w:spacing w:after="0" w:line="309" w:lineRule="auto"/>
        <w:ind w:right="358"/>
        <w:jc w:val="both"/>
        <w:rPr>
          <w:rFonts w:ascii="Arial" w:eastAsia="Arial" w:hAnsi="Arial" w:cs="Arial"/>
          <w:color w:val="000000"/>
          <w:sz w:val="20"/>
          <w:szCs w:val="24"/>
          <w:lang w:eastAsia="pl-PL"/>
        </w:rPr>
      </w:pPr>
      <w:r w:rsidRPr="00E957CE">
        <w:rPr>
          <w:rFonts w:ascii="Arial" w:eastAsia="Arial" w:hAnsi="Arial" w:cs="Arial"/>
          <w:color w:val="000000"/>
          <w:sz w:val="20"/>
          <w:szCs w:val="24"/>
          <w:lang w:eastAsia="pl-PL"/>
        </w:rPr>
        <w:t xml:space="preserve">W przypadku, w którym OSD doręczył Zawiadomienie OK, a Strony nie osiągnęły porozumienia w drodze negocjacji, OK nie podjął negocjacji lub oświadczył o braku zgody na wprowadzenie zmian wskazanych w Zawiadomieniu, OSD, po upływie 3 (trzech) pełnych Okresów Rozliczeniowych od daty doręczenia Zawiadomienia drugiej Stronie: </w:t>
      </w:r>
    </w:p>
    <w:p w14:paraId="7B060F4E" w14:textId="77777777" w:rsidR="00BF2E8E" w:rsidRPr="00BF2E8E" w:rsidRDefault="00BF2E8E" w:rsidP="00F5023F">
      <w:pPr>
        <w:numPr>
          <w:ilvl w:val="0"/>
          <w:numId w:val="29"/>
        </w:numPr>
        <w:spacing w:after="0" w:line="309" w:lineRule="auto"/>
        <w:ind w:right="358"/>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ma prawo odmówić OK realizacji nowych Zamówień Usług na warunkach oferowanych przed dniem wejścia w życie zmian Umowy Ramowej bądź Umowy Szczegółowej (o ile OSD odmawia realizacji nowych Zamówień Usług innym PT znajdującym się w porównywalnej sytuacji do OK), </w:t>
      </w:r>
    </w:p>
    <w:p w14:paraId="32862C75" w14:textId="77777777" w:rsidR="00BF2E8E" w:rsidRPr="00BF2E8E" w:rsidRDefault="00BF2E8E" w:rsidP="00F5023F">
      <w:pPr>
        <w:numPr>
          <w:ilvl w:val="0"/>
          <w:numId w:val="29"/>
        </w:numPr>
        <w:spacing w:after="0" w:line="309" w:lineRule="auto"/>
        <w:ind w:right="358"/>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ma prawo odmówić jakiejkolwiek modyfikacji każdej aktywnej Usługi, w szczególności zmiany parametrów świadczenia Usługi w tym parametrów technicznych lub geograficznych lub zmiany okresu na jaki Usługa jest aktywowana (OK może dokonać modyfikacji aktywnej Usługi ze skutkiem świadczenia jej na warunkach określonych w Zawiadomieniu, tj. obowiązujących dla nowo składanych Zamówień), </w:t>
      </w:r>
    </w:p>
    <w:p w14:paraId="60644790" w14:textId="4141B676" w:rsidR="00BF2E8E" w:rsidRPr="00BF2E8E" w:rsidRDefault="00BF2E8E" w:rsidP="00F5023F">
      <w:pPr>
        <w:numPr>
          <w:ilvl w:val="0"/>
          <w:numId w:val="29"/>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świadczy każdą aktywną Usługę aktywowaną na czas nieokreślony przez okres nie dłuższy niż 24 (dwadzieścia cztery) Okresy Rozliczeniowe, zgodnie z warunkami Umowy</w:t>
      </w:r>
      <w:r w:rsidR="00493D33">
        <w:rPr>
          <w:rFonts w:ascii="Arial" w:eastAsia="Arial" w:hAnsi="Arial" w:cs="Arial"/>
          <w:color w:val="000000"/>
          <w:sz w:val="20"/>
          <w:szCs w:val="24"/>
          <w:lang w:eastAsia="pl-PL"/>
        </w:rPr>
        <w:t xml:space="preserve"> Ramowej bądź Umowy Szczegółowej</w:t>
      </w:r>
      <w:r w:rsidRPr="00BF2E8E">
        <w:rPr>
          <w:rFonts w:ascii="Arial" w:eastAsia="Arial" w:hAnsi="Arial" w:cs="Arial"/>
          <w:color w:val="000000"/>
          <w:sz w:val="20"/>
          <w:szCs w:val="24"/>
          <w:lang w:eastAsia="pl-PL"/>
        </w:rPr>
        <w:t xml:space="preserve"> sprzed zmiany wskazanej w Zawiadomieniu, a po upływie ww. okresu, zgodnie z warunkami Umowy</w:t>
      </w:r>
      <w:r w:rsidR="00493D33">
        <w:rPr>
          <w:rFonts w:ascii="Arial" w:eastAsia="Arial" w:hAnsi="Arial" w:cs="Arial"/>
          <w:color w:val="000000"/>
          <w:sz w:val="20"/>
          <w:szCs w:val="24"/>
          <w:lang w:eastAsia="pl-PL"/>
        </w:rPr>
        <w:t xml:space="preserve"> Ramowej bądź Umowy Szczegółowej</w:t>
      </w:r>
      <w:r w:rsidRPr="00BF2E8E">
        <w:rPr>
          <w:rFonts w:ascii="Arial" w:eastAsia="Arial" w:hAnsi="Arial" w:cs="Arial"/>
          <w:color w:val="000000"/>
          <w:sz w:val="20"/>
          <w:szCs w:val="24"/>
          <w:lang w:eastAsia="pl-PL"/>
        </w:rPr>
        <w:t xml:space="preserve"> uwzględniającymi zmiany wskazane w Zawiadomieniu, obowiązującymi dla nowo składanych Zamówień na czas nieokreślony w tym dniu,</w:t>
      </w:r>
    </w:p>
    <w:p w14:paraId="021A4EF6" w14:textId="31BACF07" w:rsidR="00BF2E8E" w:rsidRPr="00BF2E8E" w:rsidRDefault="00BF2E8E" w:rsidP="00F5023F">
      <w:pPr>
        <w:numPr>
          <w:ilvl w:val="0"/>
          <w:numId w:val="29"/>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świadczy każdą aktywną Usługę aktywowaną na czas określony przez okres, na jaki dana Usługa została aktywowana, ale nie dłużej niż 24 (dwadzieścia cztery) Okresy Rozliczeniowe, zgodnie z warunkami Umowy</w:t>
      </w:r>
      <w:r w:rsidR="00493D33">
        <w:rPr>
          <w:rFonts w:ascii="Arial" w:eastAsia="Arial" w:hAnsi="Arial" w:cs="Arial"/>
          <w:color w:val="000000"/>
          <w:sz w:val="20"/>
          <w:szCs w:val="24"/>
          <w:lang w:eastAsia="pl-PL"/>
        </w:rPr>
        <w:t xml:space="preserve"> Ramowej bądź Umowy Szczegółowej</w:t>
      </w:r>
      <w:r w:rsidRPr="00BF2E8E">
        <w:rPr>
          <w:rFonts w:ascii="Arial" w:eastAsia="Arial" w:hAnsi="Arial" w:cs="Arial"/>
          <w:color w:val="000000"/>
          <w:sz w:val="20"/>
          <w:szCs w:val="24"/>
          <w:lang w:eastAsia="pl-PL"/>
        </w:rPr>
        <w:t xml:space="preserve"> sprzed zmiany wskazanej w Zawiadomieniu, a po upływie ww. okresu, na jaki dana Usługa została aktywowana, zgodnie z warunkami Umowy </w:t>
      </w:r>
      <w:r w:rsidR="00493D33">
        <w:rPr>
          <w:rFonts w:ascii="Arial" w:eastAsia="Arial" w:hAnsi="Arial" w:cs="Arial"/>
          <w:color w:val="000000"/>
          <w:sz w:val="20"/>
          <w:szCs w:val="24"/>
          <w:lang w:eastAsia="pl-PL"/>
        </w:rPr>
        <w:t xml:space="preserve">Ramowej bądź Umowy Szczegółowej </w:t>
      </w:r>
      <w:r w:rsidRPr="00BF2E8E">
        <w:rPr>
          <w:rFonts w:ascii="Arial" w:eastAsia="Arial" w:hAnsi="Arial" w:cs="Arial"/>
          <w:color w:val="000000"/>
          <w:sz w:val="20"/>
          <w:szCs w:val="24"/>
          <w:lang w:eastAsia="pl-PL"/>
        </w:rPr>
        <w:t xml:space="preserve">uwzględniającymi zmiany wskazane w Zawiadomieniu, obowiązującymi dla nowo składanych Zamówień na czas nieokreślony w tym dniu, z zastrzeżeniem że OK, w terminie co najmniej 14 (czternastu) dni przed upływem okresu świadczenia Usługi, zawiadomi OSD, iż nie zamierza przedłużać okresu świadczenia Usługi – w takim przypadku świadczenie Usługi zostaje zakończone z upływem okresu, na jaki Usługa była aktywowana. </w:t>
      </w:r>
    </w:p>
    <w:p w14:paraId="2A524E3F" w14:textId="6F8D3DE2" w:rsidR="00BF2E8E" w:rsidRPr="00BF2E8E" w:rsidRDefault="00BF2E8E" w:rsidP="00BF2E8E">
      <w:pPr>
        <w:spacing w:after="0"/>
        <w:ind w:left="1086" w:right="358" w:hanging="368"/>
        <w:jc w:val="both"/>
        <w:rPr>
          <w:rFonts w:ascii="Arial" w:eastAsia="Arial" w:hAnsi="Arial" w:cs="Arial"/>
          <w:color w:val="000000"/>
          <w:sz w:val="20"/>
          <w:szCs w:val="24"/>
          <w:lang w:eastAsia="pl-PL"/>
        </w:rPr>
      </w:pPr>
    </w:p>
    <w:p w14:paraId="32909EC8" w14:textId="499278E3" w:rsidR="00BF2E8E" w:rsidRPr="00BF2E8E" w:rsidRDefault="00BF2E8E" w:rsidP="00BF2E8E">
      <w:pPr>
        <w:keepNext/>
        <w:keepLines/>
        <w:spacing w:after="134" w:line="259" w:lineRule="auto"/>
        <w:ind w:left="10" w:right="8" w:hanging="10"/>
        <w:jc w:val="center"/>
        <w:outlineLvl w:val="1"/>
        <w:rPr>
          <w:rFonts w:ascii="Arial" w:eastAsia="Arial" w:hAnsi="Arial" w:cs="Arial"/>
          <w:b/>
          <w:color w:val="000000"/>
          <w:sz w:val="20"/>
          <w:szCs w:val="24"/>
          <w:lang w:eastAsia="pl-PL"/>
        </w:rPr>
      </w:pPr>
      <w:bookmarkStart w:id="8" w:name="_Toc214981199"/>
      <w:r w:rsidRPr="00BF2E8E">
        <w:rPr>
          <w:rFonts w:ascii="Arial" w:eastAsia="Arial" w:hAnsi="Arial" w:cs="Arial"/>
          <w:b/>
          <w:color w:val="000000"/>
          <w:sz w:val="20"/>
          <w:szCs w:val="24"/>
          <w:lang w:eastAsia="pl-PL"/>
        </w:rPr>
        <w:t xml:space="preserve">§7 </w:t>
      </w:r>
      <w:r>
        <w:rPr>
          <w:rFonts w:ascii="Arial" w:eastAsia="Arial" w:hAnsi="Arial" w:cs="Arial"/>
          <w:b/>
          <w:color w:val="000000"/>
          <w:sz w:val="20"/>
          <w:szCs w:val="24"/>
          <w:lang w:eastAsia="pl-PL"/>
        </w:rPr>
        <w:br/>
        <w:t>PUBLIKACJA WSKAŹNIKÓW I PRZEKAZYWANIE DANYCH ZWIĄZANYCH Z DOSTĘPEM HURTOWYM</w:t>
      </w:r>
      <w:bookmarkEnd w:id="8"/>
    </w:p>
    <w:p w14:paraId="02253F8C" w14:textId="1E49DEC4" w:rsidR="007B485A" w:rsidRDefault="00BF2E8E" w:rsidP="00F5023F">
      <w:pPr>
        <w:pStyle w:val="Akapitzlist"/>
        <w:numPr>
          <w:ilvl w:val="0"/>
          <w:numId w:val="56"/>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publikuje za pośrednictwem ogólnodostępnego portalu www cyklicznie raz na pół roku (okresy sprawozdawcze: 01.01-30.06 i 01.07-31.12), wskaźniki z ust. 2 poniżej związane z dostępem hurtowym przy zachowaniu zasad wskazanych w §5. W przypadku pierwszej publikacji wskaźników, o których mowa w zdaniu poprzednim, okres sprawozdawczy rozpoczyna się w dniu rozpoczęcia świadczenia </w:t>
      </w:r>
      <w:r w:rsidR="00501AB1">
        <w:rPr>
          <w:rFonts w:ascii="Arial" w:eastAsia="Arial" w:hAnsi="Arial" w:cs="Arial"/>
          <w:color w:val="000000"/>
          <w:sz w:val="20"/>
          <w:szCs w:val="24"/>
          <w:lang w:eastAsia="pl-PL"/>
        </w:rPr>
        <w:t>U</w:t>
      </w:r>
      <w:r w:rsidRPr="007B485A">
        <w:rPr>
          <w:rFonts w:ascii="Arial" w:eastAsia="Arial" w:hAnsi="Arial" w:cs="Arial"/>
          <w:color w:val="000000"/>
          <w:sz w:val="20"/>
          <w:szCs w:val="24"/>
          <w:lang w:eastAsia="pl-PL"/>
        </w:rPr>
        <w:t xml:space="preserve">sług na Sieci FERC.  </w:t>
      </w:r>
    </w:p>
    <w:p w14:paraId="4B58084A" w14:textId="0066C877" w:rsidR="00BF2E8E" w:rsidRPr="007B485A" w:rsidRDefault="00BF2E8E" w:rsidP="00F5023F">
      <w:pPr>
        <w:pStyle w:val="Akapitzlist"/>
        <w:numPr>
          <w:ilvl w:val="0"/>
          <w:numId w:val="56"/>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samodzielnie mierzy wskaźniki zgodnie z poniższą tabelą:  </w:t>
      </w:r>
    </w:p>
    <w:tbl>
      <w:tblPr>
        <w:tblStyle w:val="Tabela-Siatka"/>
        <w:tblW w:w="0" w:type="auto"/>
        <w:tblInd w:w="279" w:type="dxa"/>
        <w:tblLook w:val="04A0" w:firstRow="1" w:lastRow="0" w:firstColumn="1" w:lastColumn="0" w:noHBand="0" w:noVBand="1"/>
      </w:tblPr>
      <w:tblGrid>
        <w:gridCol w:w="565"/>
        <w:gridCol w:w="2218"/>
        <w:gridCol w:w="2247"/>
        <w:gridCol w:w="2247"/>
        <w:gridCol w:w="2180"/>
      </w:tblGrid>
      <w:tr w:rsidR="00BF2E8E" w:rsidRPr="00BF2E8E" w14:paraId="4BA96555" w14:textId="77777777" w:rsidTr="00BF2E8E">
        <w:tc>
          <w:tcPr>
            <w:tcW w:w="567" w:type="dxa"/>
            <w:shd w:val="clear" w:color="auto" w:fill="D9D9D9"/>
          </w:tcPr>
          <w:p w14:paraId="0B42E3E4"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L.p.</w:t>
            </w:r>
          </w:p>
        </w:tc>
        <w:tc>
          <w:tcPr>
            <w:tcW w:w="2268" w:type="dxa"/>
            <w:tcBorders>
              <w:bottom w:val="single" w:sz="4" w:space="0" w:color="auto"/>
            </w:tcBorders>
            <w:shd w:val="clear" w:color="auto" w:fill="D9D9D9"/>
          </w:tcPr>
          <w:p w14:paraId="202D4F9D"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Wskaźnik</w:t>
            </w:r>
          </w:p>
        </w:tc>
        <w:tc>
          <w:tcPr>
            <w:tcW w:w="2268" w:type="dxa"/>
            <w:shd w:val="clear" w:color="auto" w:fill="D9D9D9"/>
          </w:tcPr>
          <w:p w14:paraId="0553ECD7"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 xml:space="preserve">Opis </w:t>
            </w:r>
          </w:p>
        </w:tc>
        <w:tc>
          <w:tcPr>
            <w:tcW w:w="2268" w:type="dxa"/>
            <w:shd w:val="clear" w:color="auto" w:fill="D9D9D9"/>
          </w:tcPr>
          <w:p w14:paraId="7FB1AD6C"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Sposób pomiaru</w:t>
            </w:r>
          </w:p>
        </w:tc>
        <w:tc>
          <w:tcPr>
            <w:tcW w:w="2197" w:type="dxa"/>
            <w:shd w:val="clear" w:color="auto" w:fill="D9D9D9"/>
          </w:tcPr>
          <w:p w14:paraId="5E5706B6"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 xml:space="preserve">Częstotliwość </w:t>
            </w:r>
          </w:p>
        </w:tc>
      </w:tr>
      <w:tr w:rsidR="00BF2E8E" w:rsidRPr="00BF2E8E" w14:paraId="5C45E55C" w14:textId="77777777" w:rsidTr="00483EA2">
        <w:tc>
          <w:tcPr>
            <w:tcW w:w="567" w:type="dxa"/>
          </w:tcPr>
          <w:p w14:paraId="3CA15954"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 xml:space="preserve">1. </w:t>
            </w:r>
          </w:p>
        </w:tc>
        <w:tc>
          <w:tcPr>
            <w:tcW w:w="2268" w:type="dxa"/>
            <w:tcBorders>
              <w:bottom w:val="nil"/>
            </w:tcBorders>
          </w:tcPr>
          <w:p w14:paraId="14ECB121" w14:textId="77777777" w:rsidR="00BF2E8E" w:rsidRPr="00BF2E8E" w:rsidRDefault="00BF2E8E" w:rsidP="00BF2E8E">
            <w:pPr>
              <w:jc w:val="both"/>
              <w:rPr>
                <w:rFonts w:ascii="Arial" w:eastAsia="Arial" w:hAnsi="Arial" w:cs="Arial"/>
                <w:color w:val="000000"/>
                <w:sz w:val="20"/>
                <w:szCs w:val="20"/>
              </w:rPr>
            </w:pPr>
            <w:r w:rsidRPr="00BF2E8E">
              <w:rPr>
                <w:rFonts w:ascii="Arial" w:eastAsia="Arial" w:hAnsi="Arial" w:cs="Arial"/>
                <w:color w:val="000000"/>
                <w:sz w:val="20"/>
                <w:szCs w:val="20"/>
              </w:rPr>
              <w:t>PT w sieci</w:t>
            </w:r>
          </w:p>
        </w:tc>
        <w:tc>
          <w:tcPr>
            <w:tcW w:w="2268" w:type="dxa"/>
          </w:tcPr>
          <w:p w14:paraId="5753E8A6" w14:textId="77777777" w:rsidR="00BF2E8E" w:rsidRPr="00BF2E8E" w:rsidRDefault="00BF2E8E" w:rsidP="00BF2E8E">
            <w:pPr>
              <w:autoSpaceDE w:val="0"/>
              <w:autoSpaceDN w:val="0"/>
              <w:adjustRightInd w:val="0"/>
              <w:jc w:val="both"/>
              <w:rPr>
                <w:rFonts w:ascii="Calibri" w:hAnsi="Calibri" w:cs="Calibri"/>
                <w:color w:val="000000"/>
                <w:kern w:val="0"/>
                <w:szCs w:val="20"/>
              </w:rPr>
            </w:pPr>
            <w:r w:rsidRPr="00BF2E8E">
              <w:rPr>
                <w:rFonts w:ascii="Arial" w:hAnsi="Arial" w:cs="Arial"/>
                <w:color w:val="000000"/>
                <w:kern w:val="0"/>
                <w:sz w:val="20"/>
                <w:szCs w:val="20"/>
              </w:rPr>
              <w:t>Liczba PT, z którymi ma zawarte Umowy Ramowe</w:t>
            </w:r>
          </w:p>
        </w:tc>
        <w:tc>
          <w:tcPr>
            <w:tcW w:w="2268" w:type="dxa"/>
          </w:tcPr>
          <w:p w14:paraId="491101D8" w14:textId="77777777" w:rsidR="00BF2E8E" w:rsidRPr="00BF2E8E" w:rsidRDefault="00BF2E8E" w:rsidP="00BF2E8E">
            <w:pPr>
              <w:autoSpaceDE w:val="0"/>
              <w:autoSpaceDN w:val="0"/>
              <w:adjustRightInd w:val="0"/>
              <w:jc w:val="both"/>
              <w:rPr>
                <w:rFonts w:ascii="Calibri" w:hAnsi="Calibri" w:cs="Calibri"/>
                <w:color w:val="000000"/>
                <w:kern w:val="0"/>
                <w:szCs w:val="20"/>
              </w:rPr>
            </w:pPr>
            <w:r w:rsidRPr="00BF2E8E">
              <w:rPr>
                <w:rFonts w:ascii="Arial" w:hAnsi="Arial" w:cs="Arial"/>
                <w:color w:val="000000"/>
                <w:kern w:val="0"/>
                <w:sz w:val="20"/>
                <w:szCs w:val="20"/>
              </w:rPr>
              <w:t>Liczba wszystkich PT, z którymi OSD ma zawarte Umowy Ramowe</w:t>
            </w:r>
          </w:p>
        </w:tc>
        <w:tc>
          <w:tcPr>
            <w:tcW w:w="2197" w:type="dxa"/>
          </w:tcPr>
          <w:p w14:paraId="2C8097A2" w14:textId="77777777" w:rsidR="00BF2E8E" w:rsidRPr="00BF2E8E" w:rsidRDefault="00BF2E8E" w:rsidP="00BF2E8E">
            <w:pPr>
              <w:autoSpaceDE w:val="0"/>
              <w:autoSpaceDN w:val="0"/>
              <w:adjustRightInd w:val="0"/>
              <w:jc w:val="both"/>
              <w:rPr>
                <w:rFonts w:ascii="Calibri" w:hAnsi="Calibri" w:cs="Calibri"/>
                <w:color w:val="000000"/>
                <w:kern w:val="0"/>
                <w:szCs w:val="20"/>
              </w:rPr>
            </w:pPr>
            <w:r w:rsidRPr="00BF2E8E">
              <w:rPr>
                <w:rFonts w:ascii="Arial" w:hAnsi="Arial" w:cs="Arial"/>
                <w:color w:val="000000"/>
                <w:kern w:val="0"/>
                <w:sz w:val="20"/>
                <w:szCs w:val="20"/>
              </w:rPr>
              <w:t>Raz na pół roku wg stanu na ostatni dzień danego półrocza</w:t>
            </w:r>
            <w:r w:rsidRPr="00BF2E8E">
              <w:rPr>
                <w:rFonts w:ascii="Arial" w:hAnsi="Arial" w:cs="Arial"/>
                <w:color w:val="000000"/>
                <w:kern w:val="0"/>
                <w:sz w:val="20"/>
                <w:szCs w:val="20"/>
                <w:vertAlign w:val="superscript"/>
              </w:rPr>
              <w:footnoteReference w:id="1"/>
            </w:r>
            <w:r w:rsidRPr="00BF2E8E">
              <w:rPr>
                <w:rFonts w:ascii="Arial" w:hAnsi="Arial" w:cs="Arial"/>
                <w:color w:val="000000"/>
                <w:kern w:val="0"/>
                <w:sz w:val="20"/>
                <w:szCs w:val="20"/>
              </w:rPr>
              <w:t>– narastająco od daty zawarcia pierwszej Umowy Ramowej</w:t>
            </w:r>
          </w:p>
        </w:tc>
      </w:tr>
      <w:tr w:rsidR="00BF2E8E" w:rsidRPr="00BF2E8E" w14:paraId="4F5B28FC" w14:textId="77777777" w:rsidTr="00483EA2">
        <w:tc>
          <w:tcPr>
            <w:tcW w:w="567" w:type="dxa"/>
          </w:tcPr>
          <w:p w14:paraId="007CED84"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 xml:space="preserve">2. </w:t>
            </w:r>
          </w:p>
        </w:tc>
        <w:tc>
          <w:tcPr>
            <w:tcW w:w="2268" w:type="dxa"/>
            <w:tcBorders>
              <w:top w:val="nil"/>
              <w:bottom w:val="nil"/>
            </w:tcBorders>
          </w:tcPr>
          <w:p w14:paraId="53B0946E" w14:textId="77777777" w:rsidR="00BF2E8E" w:rsidRPr="00BF2E8E" w:rsidRDefault="00BF2E8E" w:rsidP="00BF2E8E">
            <w:pPr>
              <w:jc w:val="both"/>
              <w:rPr>
                <w:rFonts w:ascii="Arial" w:eastAsia="Arial" w:hAnsi="Arial" w:cs="Arial"/>
                <w:color w:val="000000"/>
                <w:sz w:val="20"/>
                <w:szCs w:val="20"/>
              </w:rPr>
            </w:pPr>
          </w:p>
        </w:tc>
        <w:tc>
          <w:tcPr>
            <w:tcW w:w="2268" w:type="dxa"/>
          </w:tcPr>
          <w:p w14:paraId="383B11A2"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Liczba PT, z którymi zostały rozwiązane Umowy Ramowe</w:t>
            </w:r>
          </w:p>
          <w:p w14:paraId="4D2058B4" w14:textId="77777777" w:rsidR="00BF2E8E" w:rsidRPr="00BF2E8E" w:rsidRDefault="00BF2E8E" w:rsidP="00BF2E8E">
            <w:pPr>
              <w:jc w:val="both"/>
              <w:rPr>
                <w:rFonts w:ascii="Arial" w:eastAsia="Arial" w:hAnsi="Arial" w:cs="Arial"/>
                <w:color w:val="000000"/>
                <w:sz w:val="20"/>
                <w:szCs w:val="20"/>
              </w:rPr>
            </w:pPr>
          </w:p>
        </w:tc>
        <w:tc>
          <w:tcPr>
            <w:tcW w:w="2268" w:type="dxa"/>
          </w:tcPr>
          <w:p w14:paraId="6CF7DDF6"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Liczba wszystkich PT, z którymi zostały rozwiązane Umowy Ramowe</w:t>
            </w:r>
          </w:p>
          <w:p w14:paraId="7C0B07C5" w14:textId="77777777" w:rsidR="00BF2E8E" w:rsidRPr="00BF2E8E" w:rsidRDefault="00BF2E8E" w:rsidP="00BF2E8E">
            <w:pPr>
              <w:jc w:val="both"/>
              <w:rPr>
                <w:rFonts w:ascii="Arial" w:eastAsia="Arial" w:hAnsi="Arial" w:cs="Arial"/>
                <w:color w:val="000000"/>
                <w:sz w:val="20"/>
                <w:szCs w:val="20"/>
              </w:rPr>
            </w:pPr>
          </w:p>
        </w:tc>
        <w:tc>
          <w:tcPr>
            <w:tcW w:w="2197" w:type="dxa"/>
          </w:tcPr>
          <w:p w14:paraId="4E3615DD"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Raz na pół roku wg stanu na ostatni dzień danego półrocza – narastająco od daty zawarcia pierwszej Umowy Ramowej</w:t>
            </w:r>
          </w:p>
          <w:p w14:paraId="0BF19E86" w14:textId="77777777" w:rsidR="00BF2E8E" w:rsidRPr="00BF2E8E" w:rsidRDefault="00BF2E8E" w:rsidP="00BF2E8E">
            <w:pPr>
              <w:jc w:val="both"/>
              <w:rPr>
                <w:rFonts w:ascii="Arial" w:eastAsia="Arial" w:hAnsi="Arial" w:cs="Arial"/>
                <w:color w:val="000000"/>
                <w:sz w:val="20"/>
                <w:szCs w:val="20"/>
              </w:rPr>
            </w:pPr>
          </w:p>
        </w:tc>
      </w:tr>
      <w:tr w:rsidR="00BF2E8E" w:rsidRPr="00BF2E8E" w14:paraId="30EBC450" w14:textId="77777777" w:rsidTr="00483EA2">
        <w:tc>
          <w:tcPr>
            <w:tcW w:w="567" w:type="dxa"/>
          </w:tcPr>
          <w:p w14:paraId="77402F20"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3.</w:t>
            </w:r>
          </w:p>
        </w:tc>
        <w:tc>
          <w:tcPr>
            <w:tcW w:w="2268" w:type="dxa"/>
            <w:tcBorders>
              <w:top w:val="nil"/>
              <w:bottom w:val="single" w:sz="4" w:space="0" w:color="auto"/>
            </w:tcBorders>
          </w:tcPr>
          <w:p w14:paraId="745CC7D2" w14:textId="77777777" w:rsidR="00BF2E8E" w:rsidRPr="00BF2E8E" w:rsidRDefault="00BF2E8E" w:rsidP="00BF2E8E">
            <w:pPr>
              <w:jc w:val="both"/>
              <w:rPr>
                <w:rFonts w:ascii="Arial" w:eastAsia="Arial" w:hAnsi="Arial" w:cs="Arial"/>
                <w:color w:val="000000"/>
                <w:sz w:val="20"/>
                <w:szCs w:val="20"/>
              </w:rPr>
            </w:pPr>
          </w:p>
        </w:tc>
        <w:tc>
          <w:tcPr>
            <w:tcW w:w="2268" w:type="dxa"/>
          </w:tcPr>
          <w:p w14:paraId="266AC464"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Lista PT, którzy aktywnie korzystają z Usług </w:t>
            </w:r>
          </w:p>
          <w:p w14:paraId="68FD08F7" w14:textId="77777777" w:rsidR="00BF2E8E" w:rsidRPr="00BF2E8E" w:rsidRDefault="00BF2E8E" w:rsidP="00BF2E8E">
            <w:pPr>
              <w:jc w:val="both"/>
              <w:rPr>
                <w:rFonts w:ascii="Arial" w:eastAsia="Arial" w:hAnsi="Arial" w:cs="Arial"/>
                <w:color w:val="000000"/>
                <w:sz w:val="20"/>
                <w:szCs w:val="20"/>
              </w:rPr>
            </w:pPr>
          </w:p>
        </w:tc>
        <w:tc>
          <w:tcPr>
            <w:tcW w:w="2268" w:type="dxa"/>
          </w:tcPr>
          <w:p w14:paraId="4E4DE75D"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Lista wszystkich PT, którzy aktywnie korzystają z Usług – posiadają przynajmniej jedną aktywną Usługę </w:t>
            </w:r>
          </w:p>
          <w:p w14:paraId="1DB1A963" w14:textId="77777777" w:rsidR="00BF2E8E" w:rsidRPr="00BF2E8E" w:rsidRDefault="00BF2E8E" w:rsidP="00BF2E8E">
            <w:pPr>
              <w:jc w:val="both"/>
              <w:rPr>
                <w:rFonts w:ascii="Arial" w:eastAsia="Arial" w:hAnsi="Arial" w:cs="Arial"/>
                <w:color w:val="000000"/>
                <w:sz w:val="20"/>
                <w:szCs w:val="20"/>
              </w:rPr>
            </w:pPr>
          </w:p>
        </w:tc>
        <w:tc>
          <w:tcPr>
            <w:tcW w:w="2197" w:type="dxa"/>
          </w:tcPr>
          <w:p w14:paraId="43BC0332"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Raz na pół roku wg stanu na ostatni dzień danego półrocza </w:t>
            </w:r>
          </w:p>
          <w:p w14:paraId="1ED372E7" w14:textId="77777777" w:rsidR="00BF2E8E" w:rsidRPr="00BF2E8E" w:rsidRDefault="00BF2E8E" w:rsidP="00BF2E8E">
            <w:pPr>
              <w:jc w:val="both"/>
              <w:rPr>
                <w:rFonts w:ascii="Arial" w:eastAsia="Arial" w:hAnsi="Arial" w:cs="Arial"/>
                <w:color w:val="000000"/>
                <w:sz w:val="20"/>
                <w:szCs w:val="20"/>
              </w:rPr>
            </w:pPr>
          </w:p>
        </w:tc>
      </w:tr>
      <w:tr w:rsidR="00BF2E8E" w:rsidRPr="00BF2E8E" w14:paraId="600A65FE" w14:textId="77777777" w:rsidTr="00483EA2">
        <w:tc>
          <w:tcPr>
            <w:tcW w:w="567" w:type="dxa"/>
          </w:tcPr>
          <w:p w14:paraId="5FD6F3F9"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4.</w:t>
            </w:r>
          </w:p>
        </w:tc>
        <w:tc>
          <w:tcPr>
            <w:tcW w:w="2268" w:type="dxa"/>
            <w:tcBorders>
              <w:bottom w:val="nil"/>
            </w:tcBorders>
          </w:tcPr>
          <w:p w14:paraId="545A792A" w14:textId="77777777" w:rsidR="00BF2E8E" w:rsidRPr="00BF2E8E" w:rsidRDefault="00BF2E8E" w:rsidP="00BF2E8E">
            <w:pPr>
              <w:jc w:val="both"/>
              <w:rPr>
                <w:rFonts w:ascii="Arial" w:eastAsia="Arial" w:hAnsi="Arial" w:cs="Arial"/>
                <w:color w:val="000000"/>
                <w:sz w:val="20"/>
                <w:szCs w:val="20"/>
              </w:rPr>
            </w:pPr>
            <w:r w:rsidRPr="00BF2E8E">
              <w:rPr>
                <w:rFonts w:ascii="Arial" w:eastAsia="Arial" w:hAnsi="Arial" w:cs="Arial"/>
                <w:color w:val="000000"/>
                <w:sz w:val="20"/>
                <w:szCs w:val="20"/>
              </w:rPr>
              <w:t>Zamówienia</w:t>
            </w:r>
          </w:p>
        </w:tc>
        <w:tc>
          <w:tcPr>
            <w:tcW w:w="2268" w:type="dxa"/>
          </w:tcPr>
          <w:p w14:paraId="2DE714B4"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Wartość procentowa zrealizowanych i niezrealizowanych Zamówień na uruchomienie Usługi </w:t>
            </w:r>
          </w:p>
          <w:p w14:paraId="15120C11" w14:textId="77777777" w:rsidR="00BF2E8E" w:rsidRPr="00BF2E8E" w:rsidRDefault="00BF2E8E" w:rsidP="00BF2E8E">
            <w:pPr>
              <w:jc w:val="both"/>
              <w:rPr>
                <w:rFonts w:ascii="Arial" w:eastAsia="Arial" w:hAnsi="Arial" w:cs="Arial"/>
                <w:color w:val="000000"/>
                <w:sz w:val="20"/>
                <w:szCs w:val="20"/>
              </w:rPr>
            </w:pPr>
          </w:p>
        </w:tc>
        <w:tc>
          <w:tcPr>
            <w:tcW w:w="2268" w:type="dxa"/>
          </w:tcPr>
          <w:p w14:paraId="7065B75F"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Wartość procentowa wszystkich zrealizowanych (w podziale na Zamówienia zrealizowane terminowo i nieterminowo) oraz niezrealizowanych Zamówień na uruchomienie poszczególnych Usług w podziale na poszczególnych PT (w tym część detaliczną OSD) i Usługi</w:t>
            </w:r>
            <w:r w:rsidRPr="00BF2E8E">
              <w:rPr>
                <w:rFonts w:ascii="Arial" w:hAnsi="Arial" w:cs="Arial"/>
                <w:color w:val="000000"/>
                <w:kern w:val="0"/>
                <w:sz w:val="20"/>
                <w:szCs w:val="20"/>
                <w:vertAlign w:val="superscript"/>
              </w:rPr>
              <w:footnoteReference w:id="2"/>
            </w:r>
            <w:r w:rsidRPr="00BF2E8E">
              <w:rPr>
                <w:rFonts w:ascii="Arial" w:hAnsi="Arial" w:cs="Arial"/>
                <w:color w:val="000000"/>
                <w:kern w:val="0"/>
                <w:sz w:val="20"/>
                <w:szCs w:val="20"/>
              </w:rPr>
              <w:t xml:space="preserve"> </w:t>
            </w:r>
          </w:p>
          <w:p w14:paraId="0938B77E" w14:textId="77777777" w:rsidR="00BF2E8E" w:rsidRPr="00BF2E8E" w:rsidRDefault="00BF2E8E" w:rsidP="00BF2E8E">
            <w:pPr>
              <w:jc w:val="both"/>
              <w:rPr>
                <w:rFonts w:ascii="Arial" w:eastAsia="Arial" w:hAnsi="Arial" w:cs="Arial"/>
                <w:color w:val="000000"/>
                <w:sz w:val="20"/>
                <w:szCs w:val="20"/>
              </w:rPr>
            </w:pPr>
          </w:p>
        </w:tc>
        <w:tc>
          <w:tcPr>
            <w:tcW w:w="2197" w:type="dxa"/>
          </w:tcPr>
          <w:p w14:paraId="5FE4198A"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Raz na pół roku: </w:t>
            </w:r>
          </w:p>
          <w:p w14:paraId="4CB4A8E3"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 dane wyłącznie dla ostatniego-zakończonego okresu sprawozdawczego oraz </w:t>
            </w:r>
          </w:p>
          <w:p w14:paraId="49BFD991" w14:textId="77777777" w:rsidR="00BF2E8E" w:rsidRPr="00BF2E8E" w:rsidRDefault="00BF2E8E" w:rsidP="00BF2E8E">
            <w:pPr>
              <w:jc w:val="both"/>
              <w:rPr>
                <w:rFonts w:ascii="Arial" w:eastAsia="Arial" w:hAnsi="Arial" w:cs="Arial"/>
                <w:color w:val="000000"/>
                <w:sz w:val="20"/>
                <w:szCs w:val="20"/>
              </w:rPr>
            </w:pPr>
            <w:r w:rsidRPr="00BF2E8E">
              <w:rPr>
                <w:rFonts w:ascii="Arial" w:eastAsia="Arial" w:hAnsi="Arial" w:cs="Arial"/>
                <w:color w:val="000000"/>
                <w:sz w:val="20"/>
                <w:szCs w:val="20"/>
              </w:rPr>
              <w:t xml:space="preserve">- dane łączne dla wszystkich zakończonych okresów sprawozdawczych (dane wg stanu na ostatni dzień danego półrocza) </w:t>
            </w:r>
          </w:p>
        </w:tc>
      </w:tr>
      <w:tr w:rsidR="00BF2E8E" w:rsidRPr="00BF2E8E" w14:paraId="4665241A" w14:textId="77777777" w:rsidTr="00483EA2">
        <w:tc>
          <w:tcPr>
            <w:tcW w:w="567" w:type="dxa"/>
          </w:tcPr>
          <w:p w14:paraId="09F7A4B5"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5.</w:t>
            </w:r>
          </w:p>
        </w:tc>
        <w:tc>
          <w:tcPr>
            <w:tcW w:w="2268" w:type="dxa"/>
            <w:tcBorders>
              <w:top w:val="nil"/>
              <w:bottom w:val="nil"/>
            </w:tcBorders>
          </w:tcPr>
          <w:p w14:paraId="7C7668A6" w14:textId="77777777" w:rsidR="00BF2E8E" w:rsidRPr="00BF2E8E" w:rsidRDefault="00BF2E8E" w:rsidP="00BF2E8E">
            <w:pPr>
              <w:jc w:val="both"/>
              <w:rPr>
                <w:rFonts w:ascii="Arial" w:eastAsia="Arial" w:hAnsi="Arial" w:cs="Arial"/>
                <w:color w:val="000000"/>
                <w:sz w:val="20"/>
                <w:szCs w:val="20"/>
              </w:rPr>
            </w:pPr>
          </w:p>
        </w:tc>
        <w:tc>
          <w:tcPr>
            <w:tcW w:w="2268" w:type="dxa"/>
          </w:tcPr>
          <w:p w14:paraId="6599B1A5"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Wartość procentowa zrealizowanych i niezrealizowanych Zamówień na modyfikację Usługi</w:t>
            </w:r>
          </w:p>
          <w:p w14:paraId="54410532" w14:textId="77777777" w:rsidR="00BF2E8E" w:rsidRPr="00BF2E8E" w:rsidRDefault="00BF2E8E" w:rsidP="00BF2E8E">
            <w:pPr>
              <w:jc w:val="both"/>
              <w:rPr>
                <w:rFonts w:ascii="Arial" w:eastAsia="Arial" w:hAnsi="Arial" w:cs="Arial"/>
                <w:color w:val="000000"/>
                <w:sz w:val="20"/>
                <w:szCs w:val="20"/>
              </w:rPr>
            </w:pPr>
          </w:p>
        </w:tc>
        <w:tc>
          <w:tcPr>
            <w:tcW w:w="2268" w:type="dxa"/>
          </w:tcPr>
          <w:p w14:paraId="5D712B79"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Wartość procentowa wszystkich zrealizowanych (w podziale na Zamówienia </w:t>
            </w:r>
          </w:p>
          <w:p w14:paraId="599DB8C4"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zrealizowane terminowo i nieterminowo) oraz niezrealizowanych Zamówień na modyfikację poszczególnych Usług w podziale na poszczególnych PT (w tym część detaliczną OSD) i Usługi</w:t>
            </w:r>
            <w:r w:rsidRPr="00BF2E8E">
              <w:rPr>
                <w:rFonts w:ascii="Arial" w:hAnsi="Arial" w:cs="Arial"/>
                <w:color w:val="000000"/>
                <w:kern w:val="0"/>
                <w:sz w:val="20"/>
                <w:szCs w:val="20"/>
                <w:vertAlign w:val="superscript"/>
              </w:rPr>
              <w:footnoteReference w:id="3"/>
            </w:r>
            <w:r w:rsidRPr="00BF2E8E">
              <w:rPr>
                <w:rFonts w:ascii="Arial" w:hAnsi="Arial" w:cs="Arial"/>
                <w:color w:val="000000"/>
                <w:kern w:val="0"/>
                <w:sz w:val="20"/>
                <w:szCs w:val="20"/>
              </w:rPr>
              <w:t xml:space="preserve"> </w:t>
            </w:r>
          </w:p>
          <w:p w14:paraId="12C6220E" w14:textId="77777777" w:rsidR="00BF2E8E" w:rsidRPr="00BF2E8E" w:rsidRDefault="00BF2E8E" w:rsidP="00BF2E8E">
            <w:pPr>
              <w:jc w:val="both"/>
              <w:rPr>
                <w:rFonts w:ascii="Arial" w:eastAsia="Arial" w:hAnsi="Arial" w:cs="Arial"/>
                <w:color w:val="000000"/>
                <w:sz w:val="20"/>
                <w:szCs w:val="20"/>
              </w:rPr>
            </w:pPr>
          </w:p>
        </w:tc>
        <w:tc>
          <w:tcPr>
            <w:tcW w:w="2197" w:type="dxa"/>
          </w:tcPr>
          <w:p w14:paraId="5615274F"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Raz na pół roku: </w:t>
            </w:r>
          </w:p>
          <w:p w14:paraId="0491F2B2" w14:textId="77777777" w:rsidR="00BF2E8E" w:rsidRPr="00BF2E8E" w:rsidRDefault="00BF2E8E" w:rsidP="00BF2E8E">
            <w:pPr>
              <w:jc w:val="both"/>
              <w:rPr>
                <w:rFonts w:ascii="Arial" w:eastAsia="Arial" w:hAnsi="Arial" w:cs="Arial"/>
                <w:color w:val="000000"/>
                <w:sz w:val="20"/>
                <w:szCs w:val="20"/>
              </w:rPr>
            </w:pPr>
            <w:r w:rsidRPr="00BF2E8E">
              <w:rPr>
                <w:rFonts w:ascii="Arial" w:eastAsia="Arial" w:hAnsi="Arial" w:cs="Arial"/>
                <w:color w:val="000000"/>
                <w:sz w:val="20"/>
                <w:szCs w:val="20"/>
              </w:rPr>
              <w:t xml:space="preserve">- dane wyłącznie dla ostatniego-zakończonego </w:t>
            </w:r>
          </w:p>
          <w:p w14:paraId="6E1846D7"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okresu sprawozdawczego oraz </w:t>
            </w:r>
          </w:p>
          <w:p w14:paraId="34629E71" w14:textId="77777777" w:rsidR="00BF2E8E" w:rsidRPr="00BF2E8E" w:rsidRDefault="00BF2E8E" w:rsidP="00BF2E8E">
            <w:pPr>
              <w:jc w:val="both"/>
              <w:rPr>
                <w:rFonts w:ascii="Arial" w:eastAsia="Arial" w:hAnsi="Arial" w:cs="Arial"/>
                <w:color w:val="000000"/>
                <w:sz w:val="20"/>
                <w:szCs w:val="20"/>
              </w:rPr>
            </w:pPr>
            <w:r w:rsidRPr="00BF2E8E">
              <w:rPr>
                <w:rFonts w:ascii="Arial" w:eastAsia="Arial" w:hAnsi="Arial" w:cs="Arial"/>
                <w:color w:val="000000"/>
                <w:sz w:val="20"/>
                <w:szCs w:val="20"/>
              </w:rPr>
              <w:t xml:space="preserve">- dane łączne dla wszystkich zakończonych okresów sprawozdawczych (dane wg stanu na ostatni dzień danego półrocza) </w:t>
            </w:r>
          </w:p>
        </w:tc>
      </w:tr>
      <w:tr w:rsidR="00BF2E8E" w:rsidRPr="00BF2E8E" w14:paraId="0E23E179" w14:textId="77777777" w:rsidTr="00483EA2">
        <w:tc>
          <w:tcPr>
            <w:tcW w:w="567" w:type="dxa"/>
          </w:tcPr>
          <w:p w14:paraId="3126C520"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6.</w:t>
            </w:r>
          </w:p>
        </w:tc>
        <w:tc>
          <w:tcPr>
            <w:tcW w:w="2268" w:type="dxa"/>
            <w:tcBorders>
              <w:top w:val="nil"/>
              <w:bottom w:val="single" w:sz="4" w:space="0" w:color="auto"/>
            </w:tcBorders>
          </w:tcPr>
          <w:p w14:paraId="376521A3" w14:textId="77777777" w:rsidR="00BF2E8E" w:rsidRPr="00BF2E8E" w:rsidRDefault="00BF2E8E" w:rsidP="00BF2E8E">
            <w:pPr>
              <w:jc w:val="both"/>
              <w:rPr>
                <w:rFonts w:ascii="Arial" w:eastAsia="Arial" w:hAnsi="Arial" w:cs="Arial"/>
                <w:color w:val="000000"/>
                <w:sz w:val="20"/>
                <w:szCs w:val="20"/>
              </w:rPr>
            </w:pPr>
          </w:p>
        </w:tc>
        <w:tc>
          <w:tcPr>
            <w:tcW w:w="2268" w:type="dxa"/>
            <w:tcBorders>
              <w:bottom w:val="single" w:sz="4" w:space="0" w:color="auto"/>
            </w:tcBorders>
          </w:tcPr>
          <w:p w14:paraId="3DC828DB"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Wartość procentowa zrealizowanych i niezrealizowanych Zamówień na rezygnację z Usługi </w:t>
            </w:r>
          </w:p>
          <w:p w14:paraId="42D42DB4" w14:textId="77777777" w:rsidR="00BF2E8E" w:rsidRPr="00BF2E8E" w:rsidRDefault="00BF2E8E" w:rsidP="00BF2E8E">
            <w:pPr>
              <w:jc w:val="both"/>
              <w:rPr>
                <w:rFonts w:ascii="Arial" w:eastAsia="Arial" w:hAnsi="Arial" w:cs="Arial"/>
                <w:color w:val="000000"/>
                <w:sz w:val="20"/>
                <w:szCs w:val="20"/>
              </w:rPr>
            </w:pPr>
          </w:p>
        </w:tc>
        <w:tc>
          <w:tcPr>
            <w:tcW w:w="2268" w:type="dxa"/>
          </w:tcPr>
          <w:p w14:paraId="60EA2B8E"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Wartość procentowa wszystkich zrealizowanych (w podziale na Zamówienia zrealizowane terminowo i nieterminowo) oraz niezrealizowanych Zamówień na rezygnację z poszczególnych Usług w podziale na poszczególnych PT (w tym część detaliczną OSD) i Usługi</w:t>
            </w:r>
            <w:r w:rsidRPr="00BF2E8E">
              <w:rPr>
                <w:rFonts w:ascii="Arial" w:hAnsi="Arial" w:cs="Arial"/>
                <w:color w:val="000000"/>
                <w:kern w:val="0"/>
                <w:sz w:val="20"/>
                <w:szCs w:val="20"/>
                <w:vertAlign w:val="superscript"/>
              </w:rPr>
              <w:footnoteReference w:id="4"/>
            </w:r>
            <w:r w:rsidRPr="00BF2E8E">
              <w:rPr>
                <w:rFonts w:ascii="Arial" w:hAnsi="Arial" w:cs="Arial"/>
                <w:color w:val="000000"/>
                <w:kern w:val="0"/>
                <w:sz w:val="20"/>
                <w:szCs w:val="20"/>
              </w:rPr>
              <w:t xml:space="preserve"> </w:t>
            </w:r>
          </w:p>
          <w:p w14:paraId="1295C646" w14:textId="77777777" w:rsidR="00BF2E8E" w:rsidRPr="00BF2E8E" w:rsidRDefault="00BF2E8E" w:rsidP="00BF2E8E">
            <w:pPr>
              <w:jc w:val="both"/>
              <w:rPr>
                <w:rFonts w:ascii="Arial" w:eastAsia="Arial" w:hAnsi="Arial" w:cs="Arial"/>
                <w:color w:val="000000"/>
                <w:sz w:val="20"/>
                <w:szCs w:val="20"/>
              </w:rPr>
            </w:pPr>
          </w:p>
        </w:tc>
        <w:tc>
          <w:tcPr>
            <w:tcW w:w="2197" w:type="dxa"/>
          </w:tcPr>
          <w:p w14:paraId="16E41D2F"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Raz na pół roku: </w:t>
            </w:r>
          </w:p>
          <w:p w14:paraId="48405EED"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 dane wyłącznie dla ostatniego-zakończonego okresu sprawozdawczego oraz </w:t>
            </w:r>
          </w:p>
          <w:p w14:paraId="6886958B" w14:textId="77777777" w:rsidR="00BF2E8E" w:rsidRPr="00BF2E8E" w:rsidRDefault="00BF2E8E" w:rsidP="00BF2E8E">
            <w:pPr>
              <w:jc w:val="both"/>
              <w:rPr>
                <w:rFonts w:ascii="Arial" w:eastAsia="Arial" w:hAnsi="Arial" w:cs="Arial"/>
                <w:color w:val="000000"/>
                <w:sz w:val="20"/>
                <w:szCs w:val="20"/>
              </w:rPr>
            </w:pPr>
            <w:r w:rsidRPr="00BF2E8E">
              <w:rPr>
                <w:rFonts w:ascii="Arial" w:eastAsia="Arial" w:hAnsi="Arial" w:cs="Arial"/>
                <w:color w:val="000000"/>
                <w:sz w:val="20"/>
                <w:szCs w:val="20"/>
              </w:rPr>
              <w:t xml:space="preserve">- dane łączne dla wszystkich zakończonych okresów sprawozdawczych (dane wg stanu na ostatni dzień danego półrocza) </w:t>
            </w:r>
          </w:p>
        </w:tc>
      </w:tr>
      <w:tr w:rsidR="00BF2E8E" w:rsidRPr="00BF2E8E" w14:paraId="3771963E" w14:textId="77777777" w:rsidTr="00483EA2">
        <w:tc>
          <w:tcPr>
            <w:tcW w:w="567" w:type="dxa"/>
          </w:tcPr>
          <w:p w14:paraId="118D889F"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7.</w:t>
            </w:r>
          </w:p>
        </w:tc>
        <w:tc>
          <w:tcPr>
            <w:tcW w:w="2268" w:type="dxa"/>
            <w:tcBorders>
              <w:top w:val="single" w:sz="4" w:space="0" w:color="auto"/>
              <w:bottom w:val="single" w:sz="4" w:space="0" w:color="auto"/>
            </w:tcBorders>
          </w:tcPr>
          <w:p w14:paraId="7DBEEEEF"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Wywiad techniczny </w:t>
            </w:r>
          </w:p>
          <w:p w14:paraId="20E1495A" w14:textId="77777777" w:rsidR="00BF2E8E" w:rsidRPr="00BF2E8E" w:rsidRDefault="00BF2E8E" w:rsidP="00BF2E8E">
            <w:pPr>
              <w:jc w:val="both"/>
              <w:rPr>
                <w:rFonts w:ascii="Arial" w:eastAsia="Arial" w:hAnsi="Arial" w:cs="Arial"/>
                <w:color w:val="000000"/>
                <w:sz w:val="20"/>
                <w:szCs w:val="20"/>
              </w:rPr>
            </w:pPr>
          </w:p>
        </w:tc>
        <w:tc>
          <w:tcPr>
            <w:tcW w:w="2268" w:type="dxa"/>
            <w:tcBorders>
              <w:top w:val="single" w:sz="4" w:space="0" w:color="auto"/>
            </w:tcBorders>
          </w:tcPr>
          <w:p w14:paraId="7DC7C55A" w14:textId="77777777" w:rsidR="00BF2E8E" w:rsidRPr="00BF2E8E" w:rsidRDefault="00BF2E8E" w:rsidP="00BF2E8E">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Wartość procentowa zrealizowanych i niezrealizowanych wywiadów technicznych </w:t>
            </w:r>
          </w:p>
          <w:p w14:paraId="73EB0EB8" w14:textId="77777777" w:rsidR="00BF2E8E" w:rsidRPr="00BF2E8E" w:rsidRDefault="00BF2E8E" w:rsidP="00BF2E8E">
            <w:pPr>
              <w:jc w:val="both"/>
              <w:rPr>
                <w:rFonts w:ascii="Arial" w:eastAsia="Arial" w:hAnsi="Arial" w:cs="Arial"/>
                <w:color w:val="000000"/>
                <w:sz w:val="20"/>
                <w:szCs w:val="20"/>
              </w:rPr>
            </w:pPr>
          </w:p>
        </w:tc>
        <w:tc>
          <w:tcPr>
            <w:tcW w:w="2268" w:type="dxa"/>
          </w:tcPr>
          <w:p w14:paraId="1BA0A0F5"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Wartość procentowa wszystkich zrealizowanych (w podziale na wywiady techniczne zrealizowane terminowo i nieterminowo) i niezrealizowanych wywiadów technicznych w podziale na poszczególnych PT (w tym część detaliczną OSD)</w:t>
            </w:r>
            <w:r w:rsidRPr="00BF2E8E">
              <w:rPr>
                <w:rFonts w:ascii="Arial" w:hAnsi="Arial" w:cs="Arial"/>
                <w:color w:val="000000"/>
                <w:kern w:val="0"/>
                <w:sz w:val="20"/>
                <w:szCs w:val="20"/>
                <w:vertAlign w:val="superscript"/>
              </w:rPr>
              <w:footnoteReference w:id="5"/>
            </w:r>
            <w:r w:rsidRPr="00BF2E8E">
              <w:rPr>
                <w:rFonts w:ascii="Arial" w:hAnsi="Arial" w:cs="Arial"/>
                <w:color w:val="000000"/>
                <w:kern w:val="0"/>
                <w:sz w:val="20"/>
                <w:szCs w:val="20"/>
              </w:rPr>
              <w:t xml:space="preserve"> </w:t>
            </w:r>
          </w:p>
          <w:p w14:paraId="7C4B9112" w14:textId="77777777" w:rsidR="00BF2E8E" w:rsidRPr="00BF2E8E" w:rsidRDefault="00BF2E8E" w:rsidP="00BF2E8E">
            <w:pPr>
              <w:jc w:val="both"/>
              <w:rPr>
                <w:rFonts w:ascii="Arial" w:eastAsia="Arial" w:hAnsi="Arial" w:cs="Arial"/>
                <w:color w:val="000000"/>
                <w:sz w:val="20"/>
                <w:szCs w:val="20"/>
              </w:rPr>
            </w:pPr>
          </w:p>
        </w:tc>
        <w:tc>
          <w:tcPr>
            <w:tcW w:w="2197" w:type="dxa"/>
          </w:tcPr>
          <w:p w14:paraId="7A0956F9"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Raz na pół roku: </w:t>
            </w:r>
          </w:p>
          <w:p w14:paraId="535A7CFA"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 dane wyłącznie dla ostatniego-zakończonego okresu sprawozdawczego oraz </w:t>
            </w:r>
          </w:p>
          <w:p w14:paraId="517959A9" w14:textId="77777777" w:rsidR="00BF2E8E" w:rsidRPr="00BF2E8E" w:rsidRDefault="00BF2E8E" w:rsidP="00BF2E8E">
            <w:pPr>
              <w:jc w:val="both"/>
              <w:rPr>
                <w:rFonts w:ascii="Arial" w:eastAsia="Arial" w:hAnsi="Arial" w:cs="Arial"/>
                <w:color w:val="000000"/>
                <w:sz w:val="20"/>
                <w:szCs w:val="20"/>
              </w:rPr>
            </w:pPr>
            <w:r w:rsidRPr="00BF2E8E">
              <w:rPr>
                <w:rFonts w:ascii="Arial" w:eastAsia="Arial" w:hAnsi="Arial" w:cs="Arial"/>
                <w:color w:val="000000"/>
                <w:sz w:val="20"/>
                <w:szCs w:val="20"/>
              </w:rPr>
              <w:t xml:space="preserve">- dane łączne dla wszystkich zakończonych okresów sprawozdawczych (dane wg stanu na ostatni dzień danego półrocza) </w:t>
            </w:r>
          </w:p>
        </w:tc>
      </w:tr>
      <w:tr w:rsidR="00BF2E8E" w:rsidRPr="00BF2E8E" w14:paraId="70B61A11" w14:textId="77777777" w:rsidTr="00483EA2">
        <w:tc>
          <w:tcPr>
            <w:tcW w:w="567" w:type="dxa"/>
          </w:tcPr>
          <w:p w14:paraId="1B9D86F1"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 xml:space="preserve">8. </w:t>
            </w:r>
          </w:p>
        </w:tc>
        <w:tc>
          <w:tcPr>
            <w:tcW w:w="2268" w:type="dxa"/>
            <w:tcBorders>
              <w:bottom w:val="nil"/>
            </w:tcBorders>
          </w:tcPr>
          <w:p w14:paraId="054E8ACB"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Awarie (dotyczy Awarii, za które odpowiada OSD)</w:t>
            </w:r>
          </w:p>
          <w:p w14:paraId="312F4CE9" w14:textId="77777777" w:rsidR="00BF2E8E" w:rsidRPr="00BF2E8E" w:rsidRDefault="00BF2E8E" w:rsidP="00F70DE1">
            <w:pPr>
              <w:jc w:val="both"/>
              <w:rPr>
                <w:rFonts w:ascii="Arial" w:eastAsia="Arial" w:hAnsi="Arial" w:cs="Arial"/>
                <w:color w:val="000000"/>
                <w:sz w:val="20"/>
                <w:szCs w:val="20"/>
              </w:rPr>
            </w:pPr>
          </w:p>
        </w:tc>
        <w:tc>
          <w:tcPr>
            <w:tcW w:w="2268" w:type="dxa"/>
          </w:tcPr>
          <w:p w14:paraId="7EA66533"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Wartość procentowa awarii masowych </w:t>
            </w:r>
          </w:p>
          <w:p w14:paraId="50855E92" w14:textId="77777777" w:rsidR="00BF2E8E" w:rsidRPr="00BF2E8E" w:rsidRDefault="00BF2E8E" w:rsidP="00F70DE1">
            <w:pPr>
              <w:jc w:val="both"/>
              <w:rPr>
                <w:rFonts w:ascii="Arial" w:eastAsia="Arial" w:hAnsi="Arial" w:cs="Arial"/>
                <w:color w:val="000000"/>
                <w:sz w:val="20"/>
                <w:szCs w:val="20"/>
              </w:rPr>
            </w:pPr>
          </w:p>
        </w:tc>
        <w:tc>
          <w:tcPr>
            <w:tcW w:w="2268" w:type="dxa"/>
          </w:tcPr>
          <w:p w14:paraId="2789E96C"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Wartość procentowa wszystkich awarii masowych w podziale na awarie masowe zrealizowane terminowo i nieterminowo oraz w podziale na poszczególnych PT (w tym część detaliczną OSD)</w:t>
            </w:r>
            <w:r w:rsidRPr="00BF2E8E">
              <w:rPr>
                <w:rFonts w:ascii="Arial" w:hAnsi="Arial" w:cs="Arial"/>
                <w:color w:val="000000"/>
                <w:kern w:val="0"/>
                <w:sz w:val="20"/>
                <w:szCs w:val="20"/>
                <w:vertAlign w:val="superscript"/>
              </w:rPr>
              <w:footnoteReference w:id="6"/>
            </w:r>
            <w:r w:rsidRPr="00BF2E8E">
              <w:rPr>
                <w:rFonts w:ascii="Arial" w:hAnsi="Arial" w:cs="Arial"/>
                <w:color w:val="000000"/>
                <w:kern w:val="0"/>
                <w:sz w:val="20"/>
                <w:szCs w:val="20"/>
              </w:rPr>
              <w:t xml:space="preserve"> </w:t>
            </w:r>
          </w:p>
          <w:p w14:paraId="70CC9AAA" w14:textId="77777777" w:rsidR="00BF2E8E" w:rsidRPr="00BF2E8E" w:rsidRDefault="00BF2E8E" w:rsidP="00F70DE1">
            <w:pPr>
              <w:jc w:val="both"/>
              <w:rPr>
                <w:rFonts w:ascii="Arial" w:eastAsia="Arial" w:hAnsi="Arial" w:cs="Arial"/>
                <w:color w:val="000000"/>
                <w:sz w:val="20"/>
                <w:szCs w:val="20"/>
              </w:rPr>
            </w:pPr>
          </w:p>
        </w:tc>
        <w:tc>
          <w:tcPr>
            <w:tcW w:w="2197" w:type="dxa"/>
          </w:tcPr>
          <w:p w14:paraId="74566211"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Raz na pół roku: </w:t>
            </w:r>
          </w:p>
          <w:p w14:paraId="30FD1F30"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 dane wyłącznie dla ostatniego-zakończonego okresu sprawozdawczego oraz </w:t>
            </w:r>
          </w:p>
          <w:p w14:paraId="79A23566" w14:textId="77777777" w:rsidR="00BF2E8E" w:rsidRPr="00BF2E8E" w:rsidRDefault="00BF2E8E" w:rsidP="00F70DE1">
            <w:pPr>
              <w:jc w:val="both"/>
              <w:rPr>
                <w:rFonts w:ascii="Arial" w:eastAsia="Arial" w:hAnsi="Arial" w:cs="Arial"/>
                <w:color w:val="000000"/>
                <w:sz w:val="20"/>
                <w:szCs w:val="20"/>
              </w:rPr>
            </w:pPr>
            <w:r w:rsidRPr="00BF2E8E">
              <w:rPr>
                <w:rFonts w:ascii="Arial" w:eastAsia="Arial" w:hAnsi="Arial" w:cs="Arial"/>
                <w:color w:val="000000"/>
                <w:sz w:val="20"/>
                <w:szCs w:val="20"/>
              </w:rPr>
              <w:t xml:space="preserve">- dane łączne dla wszystkich zakończonych okresów sprawozdawczych (dane wg stanu na ostatni dzień danego półrocza) </w:t>
            </w:r>
          </w:p>
          <w:p w14:paraId="5EE77666" w14:textId="77777777" w:rsidR="00BF2E8E" w:rsidRPr="00BF2E8E" w:rsidRDefault="00BF2E8E" w:rsidP="00F70DE1">
            <w:pPr>
              <w:jc w:val="both"/>
              <w:rPr>
                <w:rFonts w:ascii="Arial" w:eastAsia="Arial" w:hAnsi="Arial" w:cs="Arial"/>
                <w:color w:val="000000"/>
                <w:sz w:val="20"/>
                <w:szCs w:val="20"/>
              </w:rPr>
            </w:pPr>
          </w:p>
        </w:tc>
      </w:tr>
      <w:tr w:rsidR="00BF2E8E" w:rsidRPr="00BF2E8E" w14:paraId="393C854B" w14:textId="77777777" w:rsidTr="00483EA2">
        <w:tc>
          <w:tcPr>
            <w:tcW w:w="567" w:type="dxa"/>
          </w:tcPr>
          <w:p w14:paraId="1512F76A"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9.</w:t>
            </w:r>
          </w:p>
        </w:tc>
        <w:tc>
          <w:tcPr>
            <w:tcW w:w="2268" w:type="dxa"/>
            <w:tcBorders>
              <w:top w:val="nil"/>
              <w:bottom w:val="nil"/>
            </w:tcBorders>
          </w:tcPr>
          <w:p w14:paraId="13AA4D17" w14:textId="77777777" w:rsidR="00BF2E8E" w:rsidRPr="00BF2E8E" w:rsidRDefault="00BF2E8E" w:rsidP="00F70DE1">
            <w:pPr>
              <w:jc w:val="both"/>
              <w:rPr>
                <w:rFonts w:ascii="Arial" w:eastAsia="Arial" w:hAnsi="Arial" w:cs="Arial"/>
                <w:color w:val="000000"/>
                <w:sz w:val="20"/>
                <w:szCs w:val="20"/>
              </w:rPr>
            </w:pPr>
          </w:p>
        </w:tc>
        <w:tc>
          <w:tcPr>
            <w:tcW w:w="2268" w:type="dxa"/>
          </w:tcPr>
          <w:p w14:paraId="075C2BF3"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Wartość procentowa awarii priorytetowych </w:t>
            </w:r>
          </w:p>
          <w:p w14:paraId="760EAC6A" w14:textId="77777777" w:rsidR="00BF2E8E" w:rsidRPr="00BF2E8E" w:rsidRDefault="00BF2E8E" w:rsidP="00F70DE1">
            <w:pPr>
              <w:jc w:val="both"/>
              <w:rPr>
                <w:rFonts w:ascii="Arial" w:eastAsia="Arial" w:hAnsi="Arial" w:cs="Arial"/>
                <w:color w:val="000000"/>
                <w:sz w:val="20"/>
                <w:szCs w:val="20"/>
              </w:rPr>
            </w:pPr>
          </w:p>
        </w:tc>
        <w:tc>
          <w:tcPr>
            <w:tcW w:w="2268" w:type="dxa"/>
          </w:tcPr>
          <w:p w14:paraId="2BF965FB"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Wartość procentowa wszystkich awarii priorytetowych w podziale na awarie priorytetowe zrealizowane terminowo i nieterminowo oraz w podziale na poszczególnych PT (w tym część detaliczną OSD)</w:t>
            </w:r>
            <w:r w:rsidRPr="00BF2E8E">
              <w:rPr>
                <w:rFonts w:ascii="Arial" w:hAnsi="Arial" w:cs="Arial"/>
                <w:color w:val="000000"/>
                <w:kern w:val="0"/>
                <w:sz w:val="20"/>
                <w:szCs w:val="20"/>
                <w:vertAlign w:val="superscript"/>
              </w:rPr>
              <w:footnoteReference w:id="7"/>
            </w:r>
          </w:p>
          <w:p w14:paraId="19CA113F" w14:textId="77777777" w:rsidR="00BF2E8E" w:rsidRPr="00BF2E8E" w:rsidRDefault="00BF2E8E" w:rsidP="00F70DE1">
            <w:pPr>
              <w:jc w:val="both"/>
              <w:rPr>
                <w:rFonts w:ascii="Arial" w:eastAsia="Arial" w:hAnsi="Arial" w:cs="Arial"/>
                <w:color w:val="000000"/>
                <w:sz w:val="20"/>
                <w:szCs w:val="20"/>
              </w:rPr>
            </w:pPr>
          </w:p>
        </w:tc>
        <w:tc>
          <w:tcPr>
            <w:tcW w:w="2197" w:type="dxa"/>
          </w:tcPr>
          <w:p w14:paraId="7804672A"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Raz na pół roku: </w:t>
            </w:r>
          </w:p>
          <w:p w14:paraId="5BF6A8D2"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 dane wyłącznie dla ostatniego-zakończonego okresu sprawozdawczego oraz </w:t>
            </w:r>
          </w:p>
          <w:p w14:paraId="20B77627" w14:textId="77777777" w:rsidR="00BF2E8E" w:rsidRPr="00BF2E8E" w:rsidRDefault="00BF2E8E" w:rsidP="00F70DE1">
            <w:pPr>
              <w:jc w:val="both"/>
              <w:rPr>
                <w:rFonts w:ascii="Arial" w:eastAsia="Arial" w:hAnsi="Arial" w:cs="Arial"/>
                <w:color w:val="000000"/>
                <w:sz w:val="20"/>
                <w:szCs w:val="20"/>
              </w:rPr>
            </w:pPr>
            <w:r w:rsidRPr="00BF2E8E">
              <w:rPr>
                <w:rFonts w:ascii="Arial" w:eastAsia="Arial" w:hAnsi="Arial" w:cs="Arial"/>
                <w:color w:val="000000"/>
                <w:sz w:val="20"/>
                <w:szCs w:val="20"/>
              </w:rPr>
              <w:t xml:space="preserve">- dane łączne dla wszystkich zakończonych okresów sprawozdawczych (dane wg stanu na ostatni dzień danego półrocza) </w:t>
            </w:r>
          </w:p>
        </w:tc>
      </w:tr>
      <w:tr w:rsidR="00BF2E8E" w:rsidRPr="00BF2E8E" w14:paraId="5CAD89C7" w14:textId="77777777" w:rsidTr="00483EA2">
        <w:tc>
          <w:tcPr>
            <w:tcW w:w="567" w:type="dxa"/>
          </w:tcPr>
          <w:p w14:paraId="61D260E4"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10.</w:t>
            </w:r>
          </w:p>
        </w:tc>
        <w:tc>
          <w:tcPr>
            <w:tcW w:w="2268" w:type="dxa"/>
            <w:tcBorders>
              <w:top w:val="nil"/>
            </w:tcBorders>
          </w:tcPr>
          <w:p w14:paraId="5EDBF214" w14:textId="77777777" w:rsidR="00BF2E8E" w:rsidRPr="00BF2E8E" w:rsidRDefault="00BF2E8E" w:rsidP="00F70DE1">
            <w:pPr>
              <w:jc w:val="both"/>
              <w:rPr>
                <w:rFonts w:ascii="Arial" w:eastAsia="Arial" w:hAnsi="Arial" w:cs="Arial"/>
                <w:color w:val="000000"/>
                <w:sz w:val="20"/>
                <w:szCs w:val="20"/>
              </w:rPr>
            </w:pPr>
          </w:p>
        </w:tc>
        <w:tc>
          <w:tcPr>
            <w:tcW w:w="2268" w:type="dxa"/>
          </w:tcPr>
          <w:p w14:paraId="36E2CEA5"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Wartość procentowa innych awarii </w:t>
            </w:r>
          </w:p>
          <w:p w14:paraId="361E6091" w14:textId="77777777" w:rsidR="00BF2E8E" w:rsidRPr="00BF2E8E" w:rsidRDefault="00BF2E8E" w:rsidP="00F70DE1">
            <w:pPr>
              <w:jc w:val="both"/>
              <w:rPr>
                <w:rFonts w:ascii="Arial" w:eastAsia="Arial" w:hAnsi="Arial" w:cs="Arial"/>
                <w:color w:val="000000"/>
                <w:sz w:val="20"/>
                <w:szCs w:val="20"/>
              </w:rPr>
            </w:pPr>
          </w:p>
        </w:tc>
        <w:tc>
          <w:tcPr>
            <w:tcW w:w="2268" w:type="dxa"/>
          </w:tcPr>
          <w:p w14:paraId="466B5F3C"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Wartość procentowa wszystkich innych awarii w podziale na inne awarie zrealizowane terminowo i nieterminowo oraz w podziale na poszczególnych PT (w tym część detaliczną OSD)</w:t>
            </w:r>
            <w:r w:rsidRPr="00BF2E8E">
              <w:rPr>
                <w:rFonts w:ascii="Arial" w:hAnsi="Arial" w:cs="Arial"/>
                <w:color w:val="000000"/>
                <w:kern w:val="0"/>
                <w:sz w:val="20"/>
                <w:szCs w:val="20"/>
                <w:vertAlign w:val="superscript"/>
              </w:rPr>
              <w:footnoteReference w:id="8"/>
            </w:r>
            <w:r w:rsidRPr="00BF2E8E">
              <w:rPr>
                <w:rFonts w:ascii="Arial" w:hAnsi="Arial" w:cs="Arial"/>
                <w:color w:val="000000"/>
                <w:kern w:val="0"/>
                <w:sz w:val="20"/>
                <w:szCs w:val="20"/>
              </w:rPr>
              <w:t xml:space="preserve"> </w:t>
            </w:r>
          </w:p>
          <w:p w14:paraId="2031625B" w14:textId="77777777" w:rsidR="00BF2E8E" w:rsidRPr="00BF2E8E" w:rsidRDefault="00BF2E8E" w:rsidP="00F70DE1">
            <w:pPr>
              <w:jc w:val="both"/>
              <w:rPr>
                <w:rFonts w:ascii="Arial" w:eastAsia="Arial" w:hAnsi="Arial" w:cs="Arial"/>
                <w:color w:val="000000"/>
                <w:sz w:val="20"/>
                <w:szCs w:val="20"/>
              </w:rPr>
            </w:pPr>
          </w:p>
        </w:tc>
        <w:tc>
          <w:tcPr>
            <w:tcW w:w="2197" w:type="dxa"/>
          </w:tcPr>
          <w:p w14:paraId="21970391"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Raz na pół roku: </w:t>
            </w:r>
          </w:p>
          <w:p w14:paraId="3970A898" w14:textId="77777777" w:rsidR="00BF2E8E" w:rsidRPr="00BF2E8E" w:rsidRDefault="00BF2E8E" w:rsidP="00F70DE1">
            <w:pPr>
              <w:autoSpaceDE w:val="0"/>
              <w:autoSpaceDN w:val="0"/>
              <w:adjustRightInd w:val="0"/>
              <w:jc w:val="both"/>
              <w:rPr>
                <w:rFonts w:ascii="Arial" w:hAnsi="Arial" w:cs="Arial"/>
                <w:color w:val="000000"/>
                <w:kern w:val="0"/>
                <w:sz w:val="20"/>
                <w:szCs w:val="20"/>
              </w:rPr>
            </w:pPr>
            <w:r w:rsidRPr="00BF2E8E">
              <w:rPr>
                <w:rFonts w:ascii="Arial" w:hAnsi="Arial" w:cs="Arial"/>
                <w:color w:val="000000"/>
                <w:kern w:val="0"/>
                <w:sz w:val="20"/>
                <w:szCs w:val="20"/>
              </w:rPr>
              <w:t xml:space="preserve">- dane wyłącznie dla ostatniego-zakończonego okresu sprawozdawczego oraz </w:t>
            </w:r>
          </w:p>
          <w:p w14:paraId="32009DAB" w14:textId="77777777" w:rsidR="00BF2E8E" w:rsidRPr="00BF2E8E" w:rsidRDefault="00BF2E8E" w:rsidP="00F70DE1">
            <w:pPr>
              <w:jc w:val="both"/>
              <w:rPr>
                <w:rFonts w:ascii="Arial" w:eastAsia="Arial" w:hAnsi="Arial" w:cs="Arial"/>
                <w:color w:val="000000"/>
                <w:sz w:val="20"/>
                <w:szCs w:val="20"/>
              </w:rPr>
            </w:pPr>
            <w:r w:rsidRPr="00BF2E8E">
              <w:rPr>
                <w:rFonts w:ascii="Arial" w:eastAsia="Arial" w:hAnsi="Arial" w:cs="Arial"/>
                <w:color w:val="000000"/>
                <w:sz w:val="20"/>
                <w:szCs w:val="20"/>
              </w:rPr>
              <w:t xml:space="preserve">- dane łączne dla wszystkich zakończonych okresów sprawozdawczych (dane wg stanu na ostatni dzień danego półrocza) </w:t>
            </w:r>
          </w:p>
        </w:tc>
      </w:tr>
    </w:tbl>
    <w:p w14:paraId="088B7D46" w14:textId="77777777" w:rsidR="00BF2E8E" w:rsidRPr="00BF2E8E" w:rsidRDefault="00BF2E8E" w:rsidP="00BF2E8E">
      <w:pPr>
        <w:spacing w:after="0"/>
        <w:rPr>
          <w:rFonts w:ascii="Arial" w:eastAsia="Arial" w:hAnsi="Arial" w:cs="Arial"/>
          <w:color w:val="000000"/>
          <w:sz w:val="20"/>
          <w:szCs w:val="24"/>
          <w:lang w:eastAsia="pl-PL"/>
        </w:rPr>
      </w:pPr>
    </w:p>
    <w:p w14:paraId="6A51A212" w14:textId="77777777" w:rsidR="00BF2E8E" w:rsidRPr="00BF2E8E" w:rsidRDefault="00BF2E8E" w:rsidP="00BF2E8E">
      <w:pPr>
        <w:spacing w:after="0"/>
        <w:ind w:left="726" w:hanging="368"/>
        <w:rPr>
          <w:rFonts w:ascii="Arial" w:eastAsia="Arial" w:hAnsi="Arial" w:cs="Arial"/>
          <w:color w:val="000000"/>
          <w:sz w:val="20"/>
          <w:szCs w:val="24"/>
          <w:lang w:eastAsia="pl-PL"/>
        </w:rPr>
      </w:pPr>
    </w:p>
    <w:p w14:paraId="58C37CDB" w14:textId="04638A0E" w:rsidR="00BF2E8E" w:rsidRPr="007B485A" w:rsidRDefault="00BF2E8E" w:rsidP="00F5023F">
      <w:pPr>
        <w:pStyle w:val="Akapitzlist"/>
        <w:numPr>
          <w:ilvl w:val="0"/>
          <w:numId w:val="56"/>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Wszystkie wskaźniki wskazane w tabeli w ust. 2 powyżej publikowane są z wykorzystaniem ogólnodostępnego narzędzia np. plików w formacie xls w terminie do miesiąca po zakończeniu okresu sprawozdawczego, ze wskazaniem daty publikacji oraz okresu jakiego dotyczą publikowane dane.  </w:t>
      </w:r>
    </w:p>
    <w:p w14:paraId="5E99C21C" w14:textId="77777777" w:rsidR="00BF2E8E" w:rsidRPr="00BF2E8E" w:rsidRDefault="00BF2E8E" w:rsidP="00F5023F">
      <w:pPr>
        <w:numPr>
          <w:ilvl w:val="0"/>
          <w:numId w:val="5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Wszystkie opublikowane wskaźniki są dostępne na portalu www przez cały okres świadczenia Usług na Sieci FERC. </w:t>
      </w:r>
      <w:r w:rsidRPr="00BF2E8E">
        <w:rPr>
          <w:rFonts w:ascii="Calibri" w:eastAsia="Calibri" w:hAnsi="Calibri" w:cs="Calibri"/>
          <w:color w:val="000000"/>
          <w:szCs w:val="24"/>
          <w:lang w:eastAsia="pl-PL"/>
        </w:rPr>
        <w:t xml:space="preserve"> </w:t>
      </w:r>
    </w:p>
    <w:p w14:paraId="1BF4673A" w14:textId="77777777" w:rsidR="00BF2E8E" w:rsidRDefault="00BF2E8E" w:rsidP="00BF2E8E">
      <w:pPr>
        <w:spacing w:after="0"/>
        <w:ind w:left="358"/>
        <w:rPr>
          <w:rFonts w:ascii="Arial" w:eastAsia="Arial" w:hAnsi="Arial" w:cs="Arial"/>
          <w:color w:val="000000"/>
          <w:sz w:val="20"/>
          <w:szCs w:val="24"/>
          <w:lang w:eastAsia="pl-PL"/>
        </w:rPr>
      </w:pPr>
      <w:r w:rsidRPr="00BF2E8E">
        <w:rPr>
          <w:rFonts w:ascii="Calibri" w:eastAsia="Calibri" w:hAnsi="Calibri" w:cs="Calibri"/>
          <w:color w:val="000000"/>
          <w:szCs w:val="24"/>
          <w:lang w:eastAsia="pl-PL"/>
        </w:rPr>
        <w:t xml:space="preserve"> </w:t>
      </w:r>
    </w:p>
    <w:p w14:paraId="055B0054" w14:textId="543AD50D" w:rsidR="00BF2E8E" w:rsidRPr="00BF2E8E" w:rsidRDefault="00BF2E8E" w:rsidP="00F5023F">
      <w:pPr>
        <w:pStyle w:val="Nagwek1"/>
        <w:numPr>
          <w:ilvl w:val="0"/>
          <w:numId w:val="42"/>
        </w:numPr>
        <w:jc w:val="center"/>
        <w:rPr>
          <w:rFonts w:ascii="Arial" w:eastAsia="Arial" w:hAnsi="Arial" w:cs="Arial"/>
          <w:b/>
          <w:bCs/>
          <w:color w:val="auto"/>
          <w:sz w:val="22"/>
          <w:szCs w:val="22"/>
          <w:lang w:eastAsia="pl-PL"/>
        </w:rPr>
      </w:pPr>
      <w:bookmarkStart w:id="9" w:name="_Toc214981200"/>
      <w:r w:rsidRPr="00BF2E8E">
        <w:rPr>
          <w:rFonts w:ascii="Arial" w:eastAsia="Arial" w:hAnsi="Arial" w:cs="Arial"/>
          <w:b/>
          <w:bCs/>
          <w:color w:val="auto"/>
          <w:sz w:val="22"/>
          <w:szCs w:val="22"/>
          <w:lang w:eastAsia="pl-PL"/>
        </w:rPr>
        <w:t>TRYB ZAWIERANIA, ZMIANY I ROZWIĄZANIA UMOWY RAMOWEJ ORAZ UMÓW SZCZEGÓŁOWYCH</w:t>
      </w:r>
      <w:bookmarkEnd w:id="9"/>
    </w:p>
    <w:p w14:paraId="0F284D97" w14:textId="77777777" w:rsidR="00BF2E8E" w:rsidRPr="00BF2E8E" w:rsidRDefault="00BF2E8E" w:rsidP="00BF2E8E">
      <w:pPr>
        <w:spacing w:after="8" w:line="309" w:lineRule="auto"/>
        <w:ind w:left="726" w:right="363" w:hanging="368"/>
        <w:jc w:val="both"/>
        <w:rPr>
          <w:rFonts w:ascii="Arial" w:eastAsia="Arial" w:hAnsi="Arial" w:cs="Arial"/>
          <w:color w:val="000000"/>
          <w:sz w:val="20"/>
          <w:szCs w:val="24"/>
          <w:lang w:eastAsia="pl-PL"/>
        </w:rPr>
      </w:pPr>
    </w:p>
    <w:p w14:paraId="183560BE" w14:textId="77777777" w:rsidR="00BF2E8E" w:rsidRPr="00BF2E8E" w:rsidRDefault="00BF2E8E" w:rsidP="00BF2E8E">
      <w:pPr>
        <w:keepNext/>
        <w:keepLines/>
        <w:spacing w:after="0"/>
        <w:ind w:left="362" w:right="357" w:hanging="10"/>
        <w:jc w:val="center"/>
        <w:outlineLvl w:val="1"/>
        <w:rPr>
          <w:rFonts w:ascii="Arial" w:eastAsia="Arial" w:hAnsi="Arial" w:cs="Arial"/>
          <w:b/>
          <w:color w:val="000000"/>
          <w:sz w:val="20"/>
          <w:szCs w:val="24"/>
          <w:lang w:eastAsia="pl-PL"/>
        </w:rPr>
      </w:pPr>
      <w:bookmarkStart w:id="10" w:name="_Toc214981201"/>
      <w:r w:rsidRPr="00BF2E8E">
        <w:rPr>
          <w:rFonts w:ascii="Arial" w:eastAsia="Arial" w:hAnsi="Arial" w:cs="Arial"/>
          <w:b/>
          <w:color w:val="000000"/>
          <w:sz w:val="20"/>
          <w:szCs w:val="24"/>
          <w:lang w:eastAsia="pl-PL"/>
        </w:rPr>
        <w:t xml:space="preserve">§8 </w:t>
      </w:r>
      <w:r w:rsidRPr="00BF2E8E">
        <w:rPr>
          <w:rFonts w:ascii="Arial" w:eastAsia="Arial" w:hAnsi="Arial" w:cs="Arial"/>
          <w:b/>
          <w:color w:val="000000"/>
          <w:sz w:val="20"/>
          <w:szCs w:val="24"/>
          <w:lang w:eastAsia="pl-PL"/>
        </w:rPr>
        <w:br/>
        <w:t>POSTANOWIENIA OGÓLNE</w:t>
      </w:r>
      <w:bookmarkEnd w:id="10"/>
      <w:r w:rsidRPr="00BF2E8E">
        <w:rPr>
          <w:rFonts w:ascii="Arial" w:eastAsia="Arial" w:hAnsi="Arial" w:cs="Arial"/>
          <w:b/>
          <w:color w:val="000000"/>
          <w:sz w:val="20"/>
          <w:szCs w:val="24"/>
          <w:lang w:eastAsia="pl-PL"/>
        </w:rPr>
        <w:t xml:space="preserve"> </w:t>
      </w:r>
    </w:p>
    <w:p w14:paraId="52CD060E" w14:textId="5F6228DB" w:rsidR="00BF2E8E" w:rsidRPr="00BF2E8E" w:rsidRDefault="00BF2E8E" w:rsidP="00F5023F">
      <w:pPr>
        <w:numPr>
          <w:ilvl w:val="0"/>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Umowa Ramowa zawierana jest na czas nieokreślony, a OSD może rozwiązać Umowę Ramową tylko w przypadkach wskazanych w ust. 3 i 4 poniżej.  </w:t>
      </w:r>
    </w:p>
    <w:p w14:paraId="02E64AC8" w14:textId="781329C5" w:rsidR="00BF2E8E" w:rsidRPr="00660904" w:rsidRDefault="00BF2E8E" w:rsidP="00F5023F">
      <w:pPr>
        <w:pStyle w:val="Akapitzlist"/>
        <w:numPr>
          <w:ilvl w:val="0"/>
          <w:numId w:val="30"/>
        </w:numPr>
        <w:spacing w:after="8" w:line="309" w:lineRule="auto"/>
        <w:ind w:right="363"/>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OK może rozwiązać Umowę Ramową bez podania przyczyny, z zachowaniem 3 (trzy) -miesięcznego okresu wypowiedzenia, ze skutkiem na koniec Okresu Rozliczeniowego.  </w:t>
      </w:r>
    </w:p>
    <w:p w14:paraId="57CF88A9" w14:textId="77777777" w:rsidR="00BF2E8E" w:rsidRPr="00BF2E8E" w:rsidRDefault="00BF2E8E" w:rsidP="00F5023F">
      <w:pPr>
        <w:numPr>
          <w:ilvl w:val="0"/>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Strona może rozwiązać Umowę Ramową ze skutkiem natychmiastowym w przypadku utraty uprawnień do prowadzenia działalności telekomunikacyjnej przez drugą Stronę Umowy Ramowej.  </w:t>
      </w:r>
    </w:p>
    <w:p w14:paraId="4FBAA977" w14:textId="77777777" w:rsidR="00BF2E8E" w:rsidRPr="00BF2E8E" w:rsidRDefault="00BF2E8E" w:rsidP="00F5023F">
      <w:pPr>
        <w:numPr>
          <w:ilvl w:val="0"/>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Strona może rozwiązać Umowę Ramową, z zachowaniem 1 (jedno)-miesięcznego okresu wypowiedzenia, ze skutkiem na koniec Okresu Rozliczeniowego, jeżeli druga Strona rażąco narusza postanowienia tej Umowy Ramowej i nie zaprzestała tych naruszeń w terminie 10 (dziesięciu) DR od dnia doręczenia pisemnego wezwania wskazującego zakres tych naruszeń. </w:t>
      </w:r>
    </w:p>
    <w:p w14:paraId="4704248E" w14:textId="77777777" w:rsidR="00BF2E8E" w:rsidRPr="00BF2E8E" w:rsidRDefault="00BF2E8E" w:rsidP="00F5023F">
      <w:pPr>
        <w:numPr>
          <w:ilvl w:val="0"/>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 rażące naruszenie Umowy Ramowej uznaje się: </w:t>
      </w:r>
    </w:p>
    <w:p w14:paraId="32CA98F4" w14:textId="39AB6DFA" w:rsidR="00BF2E8E" w:rsidRPr="00660904" w:rsidRDefault="00BF2E8E" w:rsidP="00F5023F">
      <w:pPr>
        <w:pStyle w:val="Akapitzlist"/>
        <w:numPr>
          <w:ilvl w:val="0"/>
          <w:numId w:val="46"/>
        </w:numPr>
        <w:spacing w:after="8" w:line="309" w:lineRule="auto"/>
        <w:ind w:right="363"/>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zaleganie przez OK z wymagalnymi płatnościami na rzecz OSD z tytułu świadczonych Usług za co najmniej 2 (dwa) Okresy Rozliczeniowe; </w:t>
      </w:r>
    </w:p>
    <w:p w14:paraId="2C350493" w14:textId="72EEA5E3" w:rsidR="00BF2E8E" w:rsidRPr="00660904" w:rsidRDefault="00BF2E8E" w:rsidP="00F5023F">
      <w:pPr>
        <w:pStyle w:val="Akapitzlist"/>
        <w:numPr>
          <w:ilvl w:val="0"/>
          <w:numId w:val="46"/>
        </w:numPr>
        <w:spacing w:after="8" w:line="309" w:lineRule="auto"/>
        <w:ind w:right="363"/>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wykorzystanie przez OK Sieci FERC niezgodnie z warunkami wskazanymi w Dokumentacji konkursowej,  </w:t>
      </w:r>
    </w:p>
    <w:p w14:paraId="08FD4117" w14:textId="18C68F40" w:rsidR="00BF2E8E" w:rsidRPr="00660904" w:rsidRDefault="00BF2E8E" w:rsidP="00F5023F">
      <w:pPr>
        <w:pStyle w:val="Akapitzlist"/>
        <w:numPr>
          <w:ilvl w:val="0"/>
          <w:numId w:val="46"/>
        </w:numPr>
        <w:spacing w:after="8" w:line="309" w:lineRule="auto"/>
        <w:ind w:right="363"/>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wprowadzanie przez OK nieuzgodnionych istotnych ingerencji w Infrastrukturę telekomunikacyjną Sieci FERC,</w:t>
      </w:r>
    </w:p>
    <w:p w14:paraId="5BEFFBF7" w14:textId="3BE5A791" w:rsidR="00BF2E8E" w:rsidRPr="00660904" w:rsidRDefault="00BF2E8E" w:rsidP="00F5023F">
      <w:pPr>
        <w:pStyle w:val="Akapitzlist"/>
        <w:numPr>
          <w:ilvl w:val="0"/>
          <w:numId w:val="46"/>
        </w:numPr>
        <w:spacing w:after="8" w:line="309" w:lineRule="auto"/>
        <w:ind w:right="363"/>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prowadzenie prac bez Nadzoru OSD przez OK, </w:t>
      </w:r>
    </w:p>
    <w:p w14:paraId="20A20F45" w14:textId="77777777" w:rsidR="00BF2E8E" w:rsidRPr="00BF2E8E" w:rsidRDefault="00BF2E8E" w:rsidP="00F5023F">
      <w:pPr>
        <w:numPr>
          <w:ilvl w:val="0"/>
          <w:numId w:val="46"/>
        </w:numPr>
        <w:spacing w:after="8" w:line="309" w:lineRule="auto"/>
        <w:ind w:left="718"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naruszanie przez OSD parametrów jakościowych świadczenia Usług określonych w Umowie Ramowej, </w:t>
      </w:r>
    </w:p>
    <w:p w14:paraId="552D1992" w14:textId="09E76A57" w:rsidR="00BF2E8E" w:rsidRPr="00660904" w:rsidRDefault="00BF2E8E" w:rsidP="00F5023F">
      <w:pPr>
        <w:pStyle w:val="Akapitzlist"/>
        <w:numPr>
          <w:ilvl w:val="0"/>
          <w:numId w:val="46"/>
        </w:numPr>
        <w:spacing w:after="8" w:line="309" w:lineRule="auto"/>
        <w:ind w:right="363"/>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naruszenie przez Stronę lub przez podmioty pozostające w stosunku zależności lub powiązania ze Stroną tajemnicy przedsiębiorstwa oraz wykorzystania informacji stanowiących tajemnicę przedsiębiorstwa drugiej Strony, w szczególności informacji dotyczących strategii inwestycyjnych i handlowych oraz baz klientów, </w:t>
      </w:r>
    </w:p>
    <w:p w14:paraId="718D992D" w14:textId="429CA9E8" w:rsidR="00BF2E8E" w:rsidRPr="00660904" w:rsidRDefault="00BF2E8E" w:rsidP="00F5023F">
      <w:pPr>
        <w:pStyle w:val="Akapitzlist"/>
        <w:numPr>
          <w:ilvl w:val="0"/>
          <w:numId w:val="46"/>
        </w:numPr>
        <w:spacing w:after="8" w:line="309" w:lineRule="auto"/>
        <w:ind w:right="363"/>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nieudzielenie, nieuzupełnienie lub nieprzedłużenie zabezpieczenia przez OK wymaganego ze strony OSD po wyczerpaniu stosownej procedury i upływie wymaganych terminów opisanych w § 23 niniejszej Umowy Ramowej,  </w:t>
      </w:r>
    </w:p>
    <w:p w14:paraId="603A38CD" w14:textId="2382BA19" w:rsidR="00BF2E8E" w:rsidRPr="00BF2E8E" w:rsidRDefault="00BF2E8E" w:rsidP="00F5023F">
      <w:pPr>
        <w:numPr>
          <w:ilvl w:val="0"/>
          <w:numId w:val="46"/>
        </w:numPr>
        <w:spacing w:after="8" w:line="309" w:lineRule="auto"/>
        <w:ind w:left="718"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wykorzystywanie przez OK pojedynczej </w:t>
      </w:r>
      <w:r w:rsidR="009C3A3F">
        <w:rPr>
          <w:rFonts w:ascii="Arial" w:eastAsia="Arial" w:hAnsi="Arial" w:cs="Arial"/>
          <w:color w:val="000000"/>
          <w:sz w:val="20"/>
          <w:szCs w:val="24"/>
          <w:lang w:eastAsia="pl-PL"/>
        </w:rPr>
        <w:t>U</w:t>
      </w:r>
      <w:r w:rsidRPr="00BF2E8E">
        <w:rPr>
          <w:rFonts w:ascii="Arial" w:eastAsia="Arial" w:hAnsi="Arial" w:cs="Arial"/>
          <w:color w:val="000000"/>
          <w:sz w:val="20"/>
          <w:szCs w:val="24"/>
          <w:lang w:eastAsia="pl-PL"/>
        </w:rPr>
        <w:t xml:space="preserve">sługi BSA do świadczenia przez OK innej usługi niż Usługa Detaliczna na rzecz jednego Abonenta w danym PA. </w:t>
      </w:r>
    </w:p>
    <w:p w14:paraId="34A1E837" w14:textId="77777777" w:rsidR="00BF2E8E" w:rsidRPr="00BF2E8E" w:rsidRDefault="00BF2E8E" w:rsidP="00F5023F">
      <w:pPr>
        <w:numPr>
          <w:ilvl w:val="0"/>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Strony mogą ustalić inne działanie, które będzie traktowane za rażące naruszenie Umowy Ramowej i będzie stanowić podstawę do wypowiedzenia Umowy Ramowej zgodnie z ust. 4 niniejszego paragrafu. Wskazana w zdaniu poprzedzającym zmiana wymaga zachowania formy wskazanej w ust. 7 poniżej.  </w:t>
      </w:r>
    </w:p>
    <w:p w14:paraId="4256545B" w14:textId="77777777" w:rsidR="00BF2E8E" w:rsidRPr="00BF2E8E" w:rsidRDefault="00BF2E8E" w:rsidP="00F5023F">
      <w:pPr>
        <w:numPr>
          <w:ilvl w:val="0"/>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Zawarcie, zmiana oraz rozwiązanie Umowy Ramowej lub Umowy Szczegółowej wymaga zachowania formy pisemnej pod rygorem nieważności bądź formy elektronicznej poświadczonej kwalifikowanym podpisem elektronicznym pod rygorem nieważności. </w:t>
      </w:r>
    </w:p>
    <w:p w14:paraId="04EF00C0" w14:textId="69058198" w:rsidR="00BF2E8E" w:rsidRPr="00BF2E8E" w:rsidRDefault="00BF2E8E" w:rsidP="00F5023F">
      <w:pPr>
        <w:numPr>
          <w:ilvl w:val="0"/>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Od dnia złożenia przez Stronę oświadczenia o rozwiązaniu Umowy Ramowej, nie jest możliwe złożenie nowego Zamówienia na uruchomienie Usługi na podstawie tej Umowy</w:t>
      </w:r>
      <w:r w:rsidR="00275FB2">
        <w:rPr>
          <w:rFonts w:ascii="Arial" w:eastAsia="Arial" w:hAnsi="Arial" w:cs="Arial"/>
          <w:color w:val="000000"/>
          <w:sz w:val="20"/>
          <w:szCs w:val="24"/>
          <w:lang w:eastAsia="pl-PL"/>
        </w:rPr>
        <w:t xml:space="preserve"> Ramowej</w:t>
      </w:r>
      <w:r w:rsidRPr="00BF2E8E">
        <w:rPr>
          <w:rFonts w:ascii="Arial" w:eastAsia="Arial" w:hAnsi="Arial" w:cs="Arial"/>
          <w:color w:val="000000"/>
          <w:sz w:val="20"/>
          <w:szCs w:val="24"/>
          <w:lang w:eastAsia="pl-PL"/>
        </w:rPr>
        <w:t xml:space="preserve">. </w:t>
      </w:r>
    </w:p>
    <w:p w14:paraId="5FFC897C" w14:textId="77777777" w:rsidR="00BF2E8E" w:rsidRPr="00BF2E8E" w:rsidRDefault="00BF2E8E" w:rsidP="00F5023F">
      <w:pPr>
        <w:numPr>
          <w:ilvl w:val="0"/>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Wypowiedzenie Umowy Ramowej skutkuje wypowiedzeniem wszystkich Zamówień bądź/oraz Umów Szczegółowych obowiązujących na podstawie Umowy Ramowej. Zamówienia bądź/oraz Umowy Szczegółowe wygasają wraz z dniem wygaśnięcia Umowy Ramowej.  </w:t>
      </w:r>
    </w:p>
    <w:p w14:paraId="76333BAD" w14:textId="09660E4D" w:rsidR="00BF2E8E" w:rsidRPr="00BF2E8E" w:rsidRDefault="00BF2E8E" w:rsidP="00F5023F">
      <w:pPr>
        <w:numPr>
          <w:ilvl w:val="0"/>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Przed rozwiązaniem Umowy Ramowej, Strony uzgodnią na piśmie warunki zapewniające ochronę interesów Abonentów OK, w szczególności zachowanie ciągłości świadczenia Usługi Detalicznej oraz warunki uwzględniające potrzeby obronności, bezpieczeństwa państwa i porządku publicznego po rozwiązaniu Umowy</w:t>
      </w:r>
      <w:r w:rsidR="00275FB2">
        <w:rPr>
          <w:rFonts w:ascii="Arial" w:eastAsia="Arial" w:hAnsi="Arial" w:cs="Arial"/>
          <w:color w:val="000000"/>
          <w:sz w:val="20"/>
          <w:szCs w:val="24"/>
          <w:lang w:eastAsia="pl-PL"/>
        </w:rPr>
        <w:t xml:space="preserve"> Ramowej</w:t>
      </w:r>
      <w:r w:rsidRPr="00BF2E8E">
        <w:rPr>
          <w:rFonts w:ascii="Arial" w:eastAsia="Arial" w:hAnsi="Arial" w:cs="Arial"/>
          <w:color w:val="000000"/>
          <w:sz w:val="20"/>
          <w:szCs w:val="24"/>
          <w:lang w:eastAsia="pl-PL"/>
        </w:rPr>
        <w:t xml:space="preserve">. </w:t>
      </w:r>
    </w:p>
    <w:p w14:paraId="26854FB0" w14:textId="3C74896C" w:rsidR="00BF2E8E" w:rsidRPr="00BF2E8E" w:rsidRDefault="00BF2E8E" w:rsidP="00F5023F">
      <w:pPr>
        <w:numPr>
          <w:ilvl w:val="0"/>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Zamówienia do Umowy Szczegółowej zawarte</w:t>
      </w:r>
      <w:r w:rsidR="005A10FE">
        <w:rPr>
          <w:rFonts w:ascii="Arial" w:eastAsia="Arial" w:hAnsi="Arial" w:cs="Arial"/>
          <w:color w:val="000000"/>
          <w:sz w:val="20"/>
          <w:szCs w:val="24"/>
          <w:lang w:eastAsia="pl-PL"/>
        </w:rPr>
        <w:t>j</w:t>
      </w:r>
      <w:r w:rsidRPr="00BF2E8E">
        <w:rPr>
          <w:rFonts w:ascii="Arial" w:eastAsia="Arial" w:hAnsi="Arial" w:cs="Arial"/>
          <w:color w:val="000000"/>
          <w:sz w:val="20"/>
          <w:szCs w:val="24"/>
          <w:lang w:eastAsia="pl-PL"/>
        </w:rPr>
        <w:t xml:space="preserve"> na podstawie Umowy Ramowej, stanowią integralną całość Umowy Ramowej. </w:t>
      </w:r>
    </w:p>
    <w:p w14:paraId="634EE5E2" w14:textId="77777777" w:rsidR="00BF2E8E" w:rsidRPr="00BF2E8E" w:rsidRDefault="00BF2E8E" w:rsidP="00BF2E8E">
      <w:pPr>
        <w:spacing w:after="8" w:line="309" w:lineRule="auto"/>
        <w:ind w:left="718"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64D5EBDC" w14:textId="349AD0AE" w:rsidR="00BF2E8E" w:rsidRPr="00BF2E8E" w:rsidRDefault="00BF2E8E" w:rsidP="00BF2E8E">
      <w:pPr>
        <w:keepNext/>
        <w:keepLines/>
        <w:spacing w:after="0"/>
        <w:ind w:left="362" w:right="357" w:hanging="10"/>
        <w:jc w:val="center"/>
        <w:outlineLvl w:val="1"/>
        <w:rPr>
          <w:rFonts w:ascii="Arial" w:eastAsia="Arial" w:hAnsi="Arial" w:cs="Arial"/>
          <w:b/>
          <w:color w:val="000000"/>
          <w:sz w:val="20"/>
          <w:szCs w:val="24"/>
          <w:lang w:eastAsia="pl-PL"/>
        </w:rPr>
      </w:pPr>
      <w:bookmarkStart w:id="11" w:name="_Toc214981202"/>
      <w:r w:rsidRPr="00BF2E8E">
        <w:rPr>
          <w:rFonts w:ascii="Arial" w:eastAsia="Arial" w:hAnsi="Arial" w:cs="Arial"/>
          <w:b/>
          <w:color w:val="000000"/>
          <w:sz w:val="20"/>
          <w:szCs w:val="24"/>
          <w:lang w:eastAsia="pl-PL"/>
        </w:rPr>
        <w:t xml:space="preserve">§9 </w:t>
      </w:r>
      <w:r w:rsidRPr="00BF2E8E">
        <w:rPr>
          <w:rFonts w:ascii="Arial" w:eastAsia="Arial" w:hAnsi="Arial" w:cs="Arial"/>
          <w:b/>
          <w:color w:val="000000"/>
          <w:sz w:val="20"/>
          <w:szCs w:val="24"/>
          <w:lang w:eastAsia="pl-PL"/>
        </w:rPr>
        <w:br/>
        <w:t>TRYB ZAWARCIA UMOWY</w:t>
      </w:r>
      <w:r w:rsidR="001E72A7">
        <w:rPr>
          <w:rFonts w:ascii="Arial" w:eastAsia="Arial" w:hAnsi="Arial" w:cs="Arial"/>
          <w:b/>
          <w:color w:val="000000"/>
          <w:sz w:val="20"/>
          <w:szCs w:val="24"/>
          <w:lang w:eastAsia="pl-PL"/>
        </w:rPr>
        <w:t xml:space="preserve"> RAMOWEJ ORAZ UMOWY SZCZEGÓŁOWEJ</w:t>
      </w:r>
      <w:r w:rsidR="001E72A7">
        <w:rPr>
          <w:rFonts w:ascii="Arial" w:eastAsia="Arial" w:hAnsi="Arial" w:cs="Arial"/>
          <w:b/>
          <w:color w:val="000000"/>
          <w:sz w:val="20"/>
          <w:szCs w:val="24"/>
          <w:lang w:eastAsia="pl-PL"/>
        </w:rPr>
        <w:br/>
      </w:r>
      <w:r w:rsidRPr="00BF2E8E">
        <w:rPr>
          <w:rFonts w:ascii="Arial" w:eastAsia="Arial" w:hAnsi="Arial" w:cs="Arial"/>
          <w:b/>
          <w:color w:val="000000"/>
          <w:sz w:val="20"/>
          <w:szCs w:val="24"/>
          <w:lang w:eastAsia="pl-PL"/>
        </w:rPr>
        <w:t xml:space="preserve"> I SKŁADANIA ZAMÓWIEŃ NA USŁUGI</w:t>
      </w:r>
      <w:bookmarkEnd w:id="11"/>
      <w:r w:rsidRPr="00BF2E8E">
        <w:rPr>
          <w:rFonts w:ascii="Arial" w:eastAsia="Arial" w:hAnsi="Arial" w:cs="Arial"/>
          <w:b/>
          <w:color w:val="000000"/>
          <w:sz w:val="20"/>
          <w:szCs w:val="24"/>
          <w:lang w:eastAsia="pl-PL"/>
        </w:rPr>
        <w:t xml:space="preserve"> </w:t>
      </w:r>
    </w:p>
    <w:p w14:paraId="0C40C9D5" w14:textId="29F4AEE5" w:rsidR="007B485A" w:rsidRP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Umowa Ramowa i Umowy Szczegółowe zawierane są na wniosek OK. OK składa do OSD </w:t>
      </w:r>
      <w:r w:rsidR="009C3A3F">
        <w:rPr>
          <w:rFonts w:ascii="Arial" w:eastAsia="Arial" w:hAnsi="Arial" w:cs="Arial"/>
          <w:color w:val="000000"/>
          <w:sz w:val="20"/>
          <w:szCs w:val="24"/>
          <w:lang w:eastAsia="pl-PL"/>
        </w:rPr>
        <w:t>W</w:t>
      </w:r>
      <w:r w:rsidRPr="007B485A">
        <w:rPr>
          <w:rFonts w:ascii="Arial" w:eastAsia="Arial" w:hAnsi="Arial" w:cs="Arial"/>
          <w:color w:val="000000"/>
          <w:sz w:val="20"/>
          <w:szCs w:val="24"/>
          <w:lang w:eastAsia="pl-PL"/>
        </w:rPr>
        <w:t xml:space="preserve">niosek o zawarcie Umowy Ramowej </w:t>
      </w:r>
      <w:r w:rsidR="005A10FE">
        <w:rPr>
          <w:rFonts w:ascii="Arial" w:eastAsia="Arial" w:hAnsi="Arial" w:cs="Arial"/>
          <w:color w:val="000000"/>
          <w:sz w:val="20"/>
          <w:szCs w:val="24"/>
          <w:lang w:eastAsia="pl-PL"/>
        </w:rPr>
        <w:t>oraz</w:t>
      </w:r>
      <w:r w:rsidRPr="007B485A">
        <w:rPr>
          <w:rFonts w:ascii="Arial" w:eastAsia="Arial" w:hAnsi="Arial" w:cs="Arial"/>
          <w:color w:val="000000"/>
          <w:sz w:val="20"/>
          <w:szCs w:val="24"/>
          <w:lang w:eastAsia="pl-PL"/>
        </w:rPr>
        <w:t xml:space="preserve"> </w:t>
      </w:r>
      <w:r w:rsidR="009C3A3F">
        <w:rPr>
          <w:rFonts w:ascii="Arial" w:eastAsia="Arial" w:hAnsi="Arial" w:cs="Arial"/>
          <w:color w:val="000000"/>
          <w:sz w:val="20"/>
          <w:szCs w:val="24"/>
          <w:lang w:eastAsia="pl-PL"/>
        </w:rPr>
        <w:t>W</w:t>
      </w:r>
      <w:r w:rsidRPr="007B485A">
        <w:rPr>
          <w:rFonts w:ascii="Arial" w:eastAsia="Arial" w:hAnsi="Arial" w:cs="Arial"/>
          <w:color w:val="000000"/>
          <w:sz w:val="20"/>
          <w:szCs w:val="24"/>
          <w:lang w:eastAsia="pl-PL"/>
        </w:rPr>
        <w:t xml:space="preserve">niosek o zawarcie Umowy Szczegółowej poprzez SK lub w inny sposób uzgodniony przez Strony. </w:t>
      </w:r>
      <w:r w:rsidRPr="007B485A">
        <w:rPr>
          <w:rFonts w:ascii="Arial" w:eastAsia="Arial" w:hAnsi="Arial" w:cs="Arial"/>
          <w:b/>
          <w:color w:val="000000"/>
          <w:sz w:val="20"/>
          <w:szCs w:val="24"/>
          <w:lang w:eastAsia="pl-PL"/>
        </w:rPr>
        <w:t xml:space="preserve"> </w:t>
      </w:r>
      <w:r w:rsidRPr="007B485A">
        <w:rPr>
          <w:rFonts w:ascii="Arial" w:eastAsia="Arial" w:hAnsi="Arial" w:cs="Arial"/>
          <w:bCs/>
          <w:color w:val="000000"/>
          <w:sz w:val="20"/>
          <w:szCs w:val="24"/>
          <w:lang w:eastAsia="pl-PL"/>
        </w:rPr>
        <w:t xml:space="preserve">Umowa Szczegółowa zawierana jest po przeprowadzeniu procedury złożenia pierwszego Zamówienia lub łącznie z zawarciem Umowy Ramowej, a składanie kolejnych Zamówień nie wymaga zawarcia nowej Umowy Szczegółowej. </w:t>
      </w:r>
    </w:p>
    <w:p w14:paraId="1E510FE1" w14:textId="77777777" w:rsidR="007B485A" w:rsidRP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Wzory Wniosków o zawarcie Umów Szczegółowych stanowią odpowiednie załączniki do tych umów. </w:t>
      </w:r>
      <w:r w:rsidRPr="007B485A">
        <w:rPr>
          <w:rFonts w:ascii="Arial" w:eastAsia="Arial" w:hAnsi="Arial" w:cs="Arial"/>
          <w:b/>
          <w:color w:val="000000"/>
          <w:sz w:val="20"/>
          <w:szCs w:val="24"/>
          <w:lang w:eastAsia="pl-PL"/>
        </w:rPr>
        <w:t xml:space="preserve"> </w:t>
      </w:r>
    </w:p>
    <w:p w14:paraId="2189CE03" w14:textId="77777777"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W przypadku gdy OK złoży Wniosek o zawarcie Umowy Ramowej lub Umowy Szczegółowej obarczony brakami formalnymi lub innymi nieprawidłowościami wymagającymi poprawienia bądź uzupełnienia, OSD w terminie 3 (trzech) DR wskazuje te braki lub nieprawidłowości, w tym może wezwać OK do przedstawienia kopii dokumentów potwierdzających upoważnienie osoby wnioskującej do reprezentowania OK i składania w imieniu OK oświadczeń woli w przypadku, gdy wniosek podpisuje osoba niefigurująca w odpowiednim rejestrze. W przypadku niewskazania przez OSD braków formalnych lub nieprawidłowości w złożonym wniosku we wskazanym terminie, wniosek OK uznaje się za wolny od braków formalnych lub nieprawidłowości.</w:t>
      </w:r>
      <w:r w:rsidRPr="007B485A" w:rsidDel="00436C68">
        <w:rPr>
          <w:rFonts w:ascii="Arial" w:eastAsia="Arial" w:hAnsi="Arial" w:cs="Arial"/>
          <w:color w:val="000000"/>
          <w:sz w:val="20"/>
          <w:szCs w:val="24"/>
          <w:lang w:eastAsia="pl-PL"/>
        </w:rPr>
        <w:t xml:space="preserve"> </w:t>
      </w:r>
    </w:p>
    <w:p w14:paraId="1775DE95" w14:textId="77777777"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uzupełnia braki formalne i nieprawidłowości we Wniosku o zawarcie Umowy Ramowej bądź Umowy Szczegółowej w terminie 5 (pięciu) DR od otrzymania od OSD informacji, o której mowa w ust. 3 powyżej. Nieuzupełnienie przez OK braków formalnych lub nieprawidłowości we Wniosku o zawarcie Umowy Ramowej bądź Umowy Szczegółowej we wskazanym terminie, skutkuje pozostawieniem Wniosku o zawarcie Umowy Ramowej bądź Umowy Szczegółowej bez rozpoznania.  </w:t>
      </w:r>
    </w:p>
    <w:p w14:paraId="385517D4" w14:textId="77777777"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przypadku gdy Strony nie prowadzą negocjacji, o których mowa w ust. 7 poniżej, OSD w terminie 7 (siedmiu) DR od otrzymania wolnego od braków lub nieprawidłowości Wniosku o zawarcie Umowy Ramowej bądź Umowy Szczegółowej, przesyła do OK 2 (dwa) egzemplarze Umowy Ramowej bądź Umowy Szczegółowej w postaci papierowej podpisane przez OSD albo 1 (jeden) egzemplarz Umowy Ramowej bądź Umowy Szczegółowej w formie elektronicznej opatrzony kwalifikowanym podpisem elektronicznym OSD.  </w:t>
      </w:r>
    </w:p>
    <w:p w14:paraId="701B85AA" w14:textId="3491FDE4"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W przypadku gdy Strony nie prowadzą negocjacji, o których mowa w ust. 7 poniżej, OK w terminie 5 (pięciu) DR od dnia otrzymania podpisanej Umowy Ramowej bądź Umowy Szczegółowej przez OSD, odsyła do OSD 1 (jeden) egzemplarz Umowy</w:t>
      </w:r>
      <w:r w:rsidR="00275FB2">
        <w:rPr>
          <w:rFonts w:ascii="Arial" w:eastAsia="Arial" w:hAnsi="Arial" w:cs="Arial"/>
          <w:color w:val="000000"/>
          <w:sz w:val="20"/>
          <w:szCs w:val="24"/>
          <w:lang w:eastAsia="pl-PL"/>
        </w:rPr>
        <w:t xml:space="preserve"> Ramowej bądź Umowy Szczegółowej</w:t>
      </w:r>
      <w:r w:rsidRPr="007B485A">
        <w:rPr>
          <w:rFonts w:ascii="Arial" w:eastAsia="Arial" w:hAnsi="Arial" w:cs="Arial"/>
          <w:color w:val="000000"/>
          <w:sz w:val="20"/>
          <w:szCs w:val="24"/>
          <w:lang w:eastAsia="pl-PL"/>
        </w:rPr>
        <w:t xml:space="preserve"> podpisany przez OK w przypadku zastosowania formy papierowej albo 1 (jeden) egzemplarz Umowy Ramowej bądź Umowy Szczegółowej opatrzony kwalifikowanym podpisem elektronicznym OK w przypadku zastosowania formy elektronicznej. </w:t>
      </w:r>
    </w:p>
    <w:p w14:paraId="3C97A8EE" w14:textId="7AE87896"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Strony mogą prowadzić negocjacje dotyczące postanowień Umowy Ramowej bądź Umowy Szczegółowej. W przypadku prowadzenia negocjacji</w:t>
      </w:r>
      <w:r w:rsidR="00275FB2">
        <w:rPr>
          <w:rFonts w:ascii="Arial" w:eastAsia="Arial" w:hAnsi="Arial" w:cs="Arial"/>
          <w:color w:val="000000"/>
          <w:sz w:val="20"/>
          <w:szCs w:val="24"/>
          <w:lang w:eastAsia="pl-PL"/>
        </w:rPr>
        <w:t xml:space="preserve">, Umowa Ramowa </w:t>
      </w:r>
      <w:r w:rsidRPr="007B485A">
        <w:rPr>
          <w:rFonts w:ascii="Arial" w:eastAsia="Arial" w:hAnsi="Arial" w:cs="Arial"/>
          <w:color w:val="000000"/>
          <w:sz w:val="20"/>
          <w:szCs w:val="24"/>
          <w:lang w:eastAsia="pl-PL"/>
        </w:rPr>
        <w:t>Ramowej bądź Umow</w:t>
      </w:r>
      <w:r w:rsidR="00275FB2">
        <w:rPr>
          <w:rFonts w:ascii="Arial" w:eastAsia="Arial" w:hAnsi="Arial" w:cs="Arial"/>
          <w:color w:val="000000"/>
          <w:sz w:val="20"/>
          <w:szCs w:val="24"/>
          <w:lang w:eastAsia="pl-PL"/>
        </w:rPr>
        <w:t>a Szcz</w:t>
      </w:r>
      <w:r w:rsidR="001E72A7">
        <w:rPr>
          <w:rFonts w:ascii="Arial" w:eastAsia="Arial" w:hAnsi="Arial" w:cs="Arial"/>
          <w:color w:val="000000"/>
          <w:sz w:val="20"/>
          <w:szCs w:val="24"/>
          <w:lang w:eastAsia="pl-PL"/>
        </w:rPr>
        <w:t>e</w:t>
      </w:r>
      <w:r w:rsidR="00275FB2">
        <w:rPr>
          <w:rFonts w:ascii="Arial" w:eastAsia="Arial" w:hAnsi="Arial" w:cs="Arial"/>
          <w:color w:val="000000"/>
          <w:sz w:val="20"/>
          <w:szCs w:val="24"/>
          <w:lang w:eastAsia="pl-PL"/>
        </w:rPr>
        <w:t>gółowa</w:t>
      </w:r>
      <w:r w:rsidRPr="007B485A">
        <w:rPr>
          <w:rFonts w:ascii="Arial" w:eastAsia="Arial" w:hAnsi="Arial" w:cs="Arial"/>
          <w:color w:val="000000"/>
          <w:sz w:val="20"/>
          <w:szCs w:val="24"/>
          <w:lang w:eastAsia="pl-PL"/>
        </w:rPr>
        <w:t xml:space="preserve"> powinna zostać zawarta w ciągu 60 (sześćdziesięciu) dni kalendarzowych od dnia doręczenia wolnego od braków formalnych i nieprawidłowości Wniosku o zawarcie Umowy Ramowej bądź Umowy Szczegółowej w formie papierowej albo w formie elektronicznej. </w:t>
      </w:r>
    </w:p>
    <w:p w14:paraId="1AD07373" w14:textId="77777777"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Zamówienia są składane na czas nieokreślony lub na czas określony. </w:t>
      </w:r>
    </w:p>
    <w:p w14:paraId="3F223500" w14:textId="77777777"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Zamówieniu polegającym na uruchomieniu Usługi, OK wskazuje czas obowiązywania Zamówienia. OSD ma obowiązek umożliwienia złożenia Zamówienia zarówno na czas nieokreślony jak i na czas określony.  </w:t>
      </w:r>
    </w:p>
    <w:p w14:paraId="397B8FF3" w14:textId="77777777"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Zamówienie polegające na rezygnacji z Usługi wymaga złożenia przez OK wypowiedzenia tego Zamówienia przez SK.  </w:t>
      </w:r>
    </w:p>
    <w:p w14:paraId="424F8E3D" w14:textId="77777777"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Realizacja Zamówienia na rezygnację z Usługi, która nastąpiła wcześniej niż przed upływem 1 (jednego) roku od dnia realizacji Zamówienia na uruchomienie Usługi przewiduje zachowanie prawa do naliczania przez OSD opłat za czas pozostały do upływu 1(jednego) roku od dnia uruchomienia Usługi. </w:t>
      </w:r>
    </w:p>
    <w:p w14:paraId="2A19E907" w14:textId="77777777"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Okres wypowiedzenia Zamówień wynosi 1 (jeden) miesiąc i upływa ostatniego dnia Okresu Rozliczeniowego następującego po dacie złożenia wypowiedzenia tego Zamówienia. OK może anulować wypowiedzenie Zamówienia na 3 (trzy) DR przed datą końcową okresu wypowiedzenia tego Zamówienia.  </w:t>
      </w:r>
    </w:p>
    <w:p w14:paraId="685819BC" w14:textId="77777777" w:rsid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przypadku Zamówienia na czas określony, po upływie okresu jego obowiązywania, przekształca się ono w Zamówienie na czas nieokreślony, chyba że OK nie później niż na co najmniej 1 (jeden) miesiąc przed upływem okresu obowiązywania Zamówienia złoży Zamówienie na rezygnację z Usługi. OK może również złożyć do OSD Zamówienie na Usługę na kolejny czas określony, przy czym okres obowiązywania nowego Zamówienia rozpoczyna bieg nie wcześniej niż w pierwszym dniu po zakończeniu dotychczasowego Zamówienia obowiązującego w dniu złożenia nowego Zamówienia. </w:t>
      </w:r>
    </w:p>
    <w:p w14:paraId="4B253123" w14:textId="54A2104C" w:rsidR="00BF2E8E" w:rsidRPr="007B485A" w:rsidRDefault="00BF2E8E" w:rsidP="00F5023F">
      <w:pPr>
        <w:pStyle w:val="Akapitzlist"/>
        <w:numPr>
          <w:ilvl w:val="0"/>
          <w:numId w:val="5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Szczegółowe zasady składania Zamówień na Usługi Dosyłowe i Dostępowe zostały wskazane w § 10 i 11 poniżej.  </w:t>
      </w:r>
    </w:p>
    <w:p w14:paraId="37186180" w14:textId="6A2FA05E" w:rsidR="00BF2E8E" w:rsidRPr="00660904" w:rsidRDefault="00BF2E8E" w:rsidP="00F5023F">
      <w:pPr>
        <w:pStyle w:val="Nagwek1"/>
        <w:numPr>
          <w:ilvl w:val="0"/>
          <w:numId w:val="42"/>
        </w:numPr>
        <w:jc w:val="center"/>
        <w:rPr>
          <w:rFonts w:ascii="Arial" w:eastAsia="Arial" w:hAnsi="Arial" w:cs="Arial"/>
          <w:b/>
          <w:bCs/>
          <w:color w:val="auto"/>
          <w:sz w:val="22"/>
          <w:szCs w:val="22"/>
          <w:lang w:eastAsia="pl-PL"/>
        </w:rPr>
      </w:pPr>
      <w:bookmarkStart w:id="12" w:name="_Toc214981203"/>
      <w:r w:rsidRPr="00BF2E8E">
        <w:rPr>
          <w:rFonts w:ascii="Arial" w:eastAsia="Arial" w:hAnsi="Arial" w:cs="Arial"/>
          <w:b/>
          <w:bCs/>
          <w:color w:val="auto"/>
          <w:sz w:val="22"/>
          <w:szCs w:val="22"/>
          <w:lang w:eastAsia="pl-PL"/>
        </w:rPr>
        <w:t>USŁUGI DOSYŁOWE I USŁUGI DOSTĘPOWE</w:t>
      </w:r>
      <w:bookmarkEnd w:id="12"/>
    </w:p>
    <w:p w14:paraId="350A7DC0" w14:textId="402835AD" w:rsidR="00BF2E8E" w:rsidRPr="00BF2E8E" w:rsidRDefault="00BF2E8E" w:rsidP="00660904">
      <w:pPr>
        <w:pStyle w:val="Nagwek2"/>
        <w:jc w:val="center"/>
        <w:rPr>
          <w:rFonts w:ascii="Arial" w:eastAsia="Calibri" w:hAnsi="Arial" w:cs="Arial"/>
          <w:b/>
          <w:bCs/>
          <w:color w:val="auto"/>
          <w:sz w:val="20"/>
          <w:szCs w:val="20"/>
          <w:lang w:eastAsia="pl-PL"/>
        </w:rPr>
      </w:pPr>
      <w:bookmarkStart w:id="13" w:name="_Toc214981204"/>
      <w:r w:rsidRPr="00BF2E8E">
        <w:rPr>
          <w:rFonts w:ascii="Arial" w:eastAsia="Calibri" w:hAnsi="Arial" w:cs="Arial"/>
          <w:b/>
          <w:bCs/>
          <w:color w:val="auto"/>
          <w:sz w:val="20"/>
          <w:szCs w:val="20"/>
          <w:lang w:eastAsia="pl-PL"/>
        </w:rPr>
        <w:t>§10 USŁUGI DOSYŁOWE</w:t>
      </w:r>
      <w:bookmarkEnd w:id="13"/>
    </w:p>
    <w:p w14:paraId="4E3610F5" w14:textId="1AC5A272" w:rsidR="00BF2E8E" w:rsidRPr="00BF2E8E" w:rsidRDefault="00BF2E8E" w:rsidP="00F5023F">
      <w:pPr>
        <w:pStyle w:val="Nagwek3"/>
        <w:numPr>
          <w:ilvl w:val="0"/>
          <w:numId w:val="43"/>
        </w:numPr>
        <w:jc w:val="center"/>
        <w:rPr>
          <w:rFonts w:ascii="Arial" w:eastAsia="Calibri" w:hAnsi="Arial" w:cs="Arial"/>
          <w:b/>
          <w:bCs/>
          <w:color w:val="auto"/>
          <w:sz w:val="20"/>
          <w:szCs w:val="20"/>
          <w:lang w:eastAsia="pl-PL"/>
        </w:rPr>
      </w:pPr>
      <w:bookmarkStart w:id="14" w:name="_Toc214981205"/>
      <w:bookmarkStart w:id="15" w:name="_Toc214981206"/>
      <w:bookmarkEnd w:id="14"/>
      <w:r w:rsidRPr="00BF2E8E">
        <w:rPr>
          <w:rFonts w:ascii="Arial" w:eastAsia="Calibri" w:hAnsi="Arial" w:cs="Arial"/>
          <w:b/>
          <w:bCs/>
          <w:color w:val="auto"/>
          <w:sz w:val="20"/>
          <w:szCs w:val="20"/>
          <w:lang w:eastAsia="pl-PL"/>
        </w:rPr>
        <w:t>ZAMÓWIENIA NA USŁUGI DOSYŁOWE</w:t>
      </w:r>
      <w:bookmarkEnd w:id="15"/>
    </w:p>
    <w:p w14:paraId="0B356258" w14:textId="77777777" w:rsidR="00BF2E8E" w:rsidRPr="00BF2E8E" w:rsidRDefault="00BF2E8E" w:rsidP="00BF2E8E">
      <w:pPr>
        <w:spacing w:after="8" w:line="309" w:lineRule="auto"/>
        <w:ind w:left="1080" w:right="363"/>
        <w:contextualSpacing/>
        <w:jc w:val="both"/>
        <w:rPr>
          <w:rFonts w:ascii="Arial" w:eastAsia="Arial" w:hAnsi="Arial" w:cs="Arial"/>
          <w:color w:val="000000"/>
          <w:sz w:val="20"/>
          <w:szCs w:val="24"/>
          <w:lang w:eastAsia="pl-PL"/>
        </w:rPr>
      </w:pPr>
    </w:p>
    <w:p w14:paraId="6DA95C1B" w14:textId="77777777" w:rsidR="007B485A" w:rsidRDefault="00BF2E8E" w:rsidP="00F5023F">
      <w:pPr>
        <w:pStyle w:val="Akapitzlist"/>
        <w:numPr>
          <w:ilvl w:val="0"/>
          <w:numId w:val="58"/>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 zastrzeżeniem uregulowań dotyczących zamawiania Usług Dosyłowych określonych w Umowach Szczegółowych, poniższa procedura określa realizację Zamawiania Usług Dosyłowych.  </w:t>
      </w:r>
    </w:p>
    <w:p w14:paraId="21E55448" w14:textId="7D3B794C" w:rsidR="00BF2E8E" w:rsidRPr="007B485A" w:rsidRDefault="00BF2E8E" w:rsidP="00F5023F">
      <w:pPr>
        <w:pStyle w:val="Akapitzlist"/>
        <w:numPr>
          <w:ilvl w:val="0"/>
          <w:numId w:val="58"/>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celu realizacji poszczególnych Usług Dosyłowych, tj:  </w:t>
      </w:r>
    </w:p>
    <w:p w14:paraId="4EFF6163" w14:textId="77777777" w:rsidR="007B485A" w:rsidRDefault="00BF2E8E" w:rsidP="00F5023F">
      <w:pPr>
        <w:pStyle w:val="Akapitzlist"/>
        <w:numPr>
          <w:ilvl w:val="0"/>
          <w:numId w:val="59"/>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Usługi dostępu do Kanalizacji kablowej, </w:t>
      </w:r>
    </w:p>
    <w:p w14:paraId="3C026C4C" w14:textId="77777777" w:rsidR="007B485A" w:rsidRDefault="00BF2E8E" w:rsidP="00F5023F">
      <w:pPr>
        <w:pStyle w:val="Akapitzlist"/>
        <w:numPr>
          <w:ilvl w:val="0"/>
          <w:numId w:val="59"/>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Usługi dostępu do Ciemnych włókien,  </w:t>
      </w:r>
    </w:p>
    <w:p w14:paraId="4BD61ECA" w14:textId="77777777" w:rsidR="007B485A" w:rsidRDefault="00BF2E8E" w:rsidP="00F5023F">
      <w:pPr>
        <w:pStyle w:val="Akapitzlist"/>
        <w:numPr>
          <w:ilvl w:val="0"/>
          <w:numId w:val="59"/>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Usługi dostępu do Podbudowy słupowej,  </w:t>
      </w:r>
    </w:p>
    <w:p w14:paraId="6AEE6DA2" w14:textId="77777777" w:rsidR="007B485A" w:rsidRDefault="00BF2E8E" w:rsidP="00F5023F">
      <w:pPr>
        <w:pStyle w:val="Akapitzlist"/>
        <w:numPr>
          <w:ilvl w:val="0"/>
          <w:numId w:val="59"/>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Usługi Kolokacji,  </w:t>
      </w:r>
    </w:p>
    <w:p w14:paraId="257E6CB3" w14:textId="77777777" w:rsidR="007B485A" w:rsidRDefault="00BF2E8E" w:rsidP="00F5023F">
      <w:pPr>
        <w:pStyle w:val="Akapitzlist"/>
        <w:numPr>
          <w:ilvl w:val="0"/>
          <w:numId w:val="59"/>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Połączenia Sieci w trybie kolokacji,  </w:t>
      </w:r>
    </w:p>
    <w:p w14:paraId="41F9306D" w14:textId="5FF06C7A" w:rsidR="00BF2E8E" w:rsidRPr="007B485A" w:rsidRDefault="00BF2E8E" w:rsidP="00F5023F">
      <w:pPr>
        <w:pStyle w:val="Akapitzlist"/>
        <w:numPr>
          <w:ilvl w:val="0"/>
          <w:numId w:val="59"/>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Połączenia Sieci w trybie liniowym.  </w:t>
      </w:r>
    </w:p>
    <w:p w14:paraId="0FC3AF06"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OK składa Zamówienia na jedną lub więcej Usług Dosyłowych za pośrednictwem SK.  </w:t>
      </w:r>
    </w:p>
    <w:p w14:paraId="611E4275"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3. W Zamówieniu na Usługę Dosyłową OK wskazuje:  </w:t>
      </w:r>
    </w:p>
    <w:p w14:paraId="247C4557" w14:textId="77777777" w:rsidR="007B485A" w:rsidRDefault="00BF2E8E" w:rsidP="00F5023F">
      <w:pPr>
        <w:pStyle w:val="Akapitzlist"/>
        <w:numPr>
          <w:ilvl w:val="0"/>
          <w:numId w:val="6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zamawianą Usługę Dosyłową lub Usługi Dosyłowe,  </w:t>
      </w:r>
    </w:p>
    <w:p w14:paraId="0976ACEC" w14:textId="77777777" w:rsidR="007B485A" w:rsidRDefault="00BF2E8E" w:rsidP="00F5023F">
      <w:pPr>
        <w:pStyle w:val="Akapitzlist"/>
        <w:numPr>
          <w:ilvl w:val="0"/>
          <w:numId w:val="6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czy Zamówienie ma dotyczyć uruchomienia Usługi Dosyłowej, modyfikacji Usługi Dosyłowej czy rezygnacji z Usługi Dosyłowej, </w:t>
      </w:r>
    </w:p>
    <w:p w14:paraId="4744A694" w14:textId="77777777" w:rsidR="007B485A" w:rsidRDefault="00BF2E8E" w:rsidP="00F5023F">
      <w:pPr>
        <w:pStyle w:val="Akapitzlist"/>
        <w:numPr>
          <w:ilvl w:val="0"/>
          <w:numId w:val="6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istotne parametry każdej z Usług Dosyłowych,  </w:t>
      </w:r>
    </w:p>
    <w:p w14:paraId="3FC32C3B" w14:textId="0ED97405" w:rsidR="00BF2E8E" w:rsidRPr="007B485A" w:rsidRDefault="00BF2E8E" w:rsidP="00F5023F">
      <w:pPr>
        <w:pStyle w:val="Akapitzlist"/>
        <w:numPr>
          <w:ilvl w:val="0"/>
          <w:numId w:val="6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PDU, w którym OK uzyskuje dostęp do danej Usługi Dosyłowej.  </w:t>
      </w:r>
    </w:p>
    <w:p w14:paraId="362A5506" w14:textId="77777777" w:rsidR="007B485A" w:rsidRDefault="00BF2E8E" w:rsidP="00F5023F">
      <w:pPr>
        <w:pStyle w:val="Akapitzlist"/>
        <w:numPr>
          <w:ilvl w:val="0"/>
          <w:numId w:val="61"/>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wskazuje OK wszystkie braki formalne lub inne nieprawidłowości wymagające poprawienia lub uzupełnienia zawarte w Zamówieniu na Usługę Dosyłową, w terminie 3 (trzech) DR. W przypadku niewskazania przez OSD braków lub nieprawidłowości w Zamówieniu Usługi Dosyłowej w zakreślonym terminie, Zamówienie na Usługę Dosyłową uznaje się za wolne od braków formalnych. </w:t>
      </w:r>
    </w:p>
    <w:p w14:paraId="7F55C708" w14:textId="77777777" w:rsidR="007B485A" w:rsidRDefault="00BF2E8E" w:rsidP="00F5023F">
      <w:pPr>
        <w:pStyle w:val="Akapitzlist"/>
        <w:numPr>
          <w:ilvl w:val="0"/>
          <w:numId w:val="61"/>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uzupełnia braki formalne i nieprawidłowości wskazane przez OSD lub poprawia Zamówienie na Usługę Dosyłową w terminie 5 (pięciu) DR od otrzymania od OSD informacji o brakach lub nieprawidłowościach, pod rygorem pozostawienia Zamówienia bez rozpoznania.  </w:t>
      </w:r>
    </w:p>
    <w:p w14:paraId="58952530" w14:textId="77777777" w:rsidR="007B485A" w:rsidRDefault="00BF2E8E" w:rsidP="00F5023F">
      <w:pPr>
        <w:pStyle w:val="Akapitzlist"/>
        <w:numPr>
          <w:ilvl w:val="0"/>
          <w:numId w:val="61"/>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informuje OK o przystąpieniu do realizacji Zamówienia na Usługę Dosyłową w terminie 3 (trzech) DR od dnia otrzymania Zamówienia na Usługę Dosyłową wolnego od braków i nieprawidłowości.  </w:t>
      </w:r>
    </w:p>
    <w:p w14:paraId="22E14AB8" w14:textId="77777777" w:rsidR="007B485A" w:rsidRDefault="00BF2E8E" w:rsidP="00F5023F">
      <w:pPr>
        <w:pStyle w:val="Akapitzlist"/>
        <w:numPr>
          <w:ilvl w:val="0"/>
          <w:numId w:val="61"/>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realizuje Zamówienie na Usługę Dosyłową w terminie wskazanym w Zamówieniu na Usługę Dosyłową, nie wcześniej jednak niż 7 (siedmiu) DR od otrzymania Zamówienia na Usługę Dosyłową wolnego od braków i nieprawidłowości.  </w:t>
      </w:r>
    </w:p>
    <w:p w14:paraId="186F510E" w14:textId="6D81AD46" w:rsidR="00BF2E8E" w:rsidRPr="007B485A" w:rsidRDefault="00BF2E8E" w:rsidP="00F5023F">
      <w:pPr>
        <w:pStyle w:val="Akapitzlist"/>
        <w:numPr>
          <w:ilvl w:val="0"/>
          <w:numId w:val="61"/>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Termin wskazany w ust. 6 i 7 powyżej może zostać przedłużony gdy:  </w:t>
      </w:r>
    </w:p>
    <w:p w14:paraId="77319DD7" w14:textId="77777777" w:rsidR="007B485A" w:rsidRDefault="00BF2E8E" w:rsidP="00F5023F">
      <w:pPr>
        <w:pStyle w:val="Akapitzlist"/>
        <w:numPr>
          <w:ilvl w:val="0"/>
          <w:numId w:val="62"/>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realizacja Zamówienia na Usługę Dosyłową wymaga przeprowadzenia Wywiadu Technicznego, przekazania lub zwrotu elementów Infrastruktury telekomunikacyjnej – Zamówienie na Usługę Dosyłową zostaje zrealizowane po przeprowadzeniu Wywiadu technicznego lub po przekazaniu bądź zwrocie Infrastruktury telekomunikacyjnej.  </w:t>
      </w:r>
    </w:p>
    <w:p w14:paraId="1CC74DE4" w14:textId="77777777" w:rsidR="007B485A" w:rsidRDefault="00BF2E8E" w:rsidP="00F5023F">
      <w:pPr>
        <w:pStyle w:val="Akapitzlist"/>
        <w:numPr>
          <w:ilvl w:val="0"/>
          <w:numId w:val="62"/>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realizacja Zamówienia na Usługę Dosyłową wymaga przeprowadzenia prac budowlanych przez OSD na żądanie OK – Zamówienie na Usługę Dosyłową zostaje zrealizowane nie wcześniej niż 30 (trzydzieści) DR od dnia otrzymania przez OSD wolnego od braków i nieprawidłowości Zamówienia na Usługę Dosyłową.  </w:t>
      </w:r>
    </w:p>
    <w:p w14:paraId="34F286C5" w14:textId="664FC1B6" w:rsidR="00BF2E8E" w:rsidRPr="007B485A" w:rsidRDefault="00BF2E8E" w:rsidP="00F5023F">
      <w:pPr>
        <w:pStyle w:val="Akapitzlist"/>
        <w:numPr>
          <w:ilvl w:val="0"/>
          <w:numId w:val="62"/>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Strony ustalą inne terminy realizacji Zamówienia na Usługę Dosyłową.  </w:t>
      </w:r>
    </w:p>
    <w:p w14:paraId="572909CF" w14:textId="77777777" w:rsidR="00BF2E8E" w:rsidRPr="00BF2E8E" w:rsidRDefault="00BF2E8E" w:rsidP="00BF2E8E">
      <w:pPr>
        <w:spacing w:after="0"/>
        <w:ind w:left="711" w:right="358" w:hanging="36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9. OSD może odmówić realizacji Zamówienia na Usługę Dosyłową, dotyczącego uruchomienia lub modyfikacji Usługi Dosyłowej, jeżeli:  </w:t>
      </w:r>
    </w:p>
    <w:p w14:paraId="3AB7F49D" w14:textId="77777777" w:rsidR="007B485A" w:rsidRDefault="00BF2E8E" w:rsidP="00F5023F">
      <w:pPr>
        <w:pStyle w:val="Akapitzlist"/>
        <w:numPr>
          <w:ilvl w:val="0"/>
          <w:numId w:val="63"/>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realizacja Zamówienia na Usługę Dosyłową jest niemożliwa z powodu Siły wyższej,  </w:t>
      </w:r>
    </w:p>
    <w:p w14:paraId="2D9B7309" w14:textId="77777777" w:rsidR="007B485A" w:rsidRDefault="00BF2E8E" w:rsidP="00F5023F">
      <w:pPr>
        <w:pStyle w:val="Akapitzlist"/>
        <w:numPr>
          <w:ilvl w:val="0"/>
          <w:numId w:val="63"/>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rażąco naruszyło postanowienia Umowy Ramowej bądź Umowy Szczegółowej i skutki takiego naruszenia nie zostały usunięte do chwili udzielenia odpowiedzi negatywnej na Zamówienia na Usługę Dosyłową,  </w:t>
      </w:r>
    </w:p>
    <w:p w14:paraId="6ADCB4E5" w14:textId="57F00277" w:rsidR="00BF2E8E" w:rsidRPr="007B485A" w:rsidRDefault="00BF2E8E" w:rsidP="00F5023F">
      <w:pPr>
        <w:pStyle w:val="Akapitzlist"/>
        <w:numPr>
          <w:ilvl w:val="0"/>
          <w:numId w:val="63"/>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zalega z płatnościami na rzecz OSD z tytułu świadczenia Usług za co najmniej 2 (dwa) Okresy </w:t>
      </w:r>
    </w:p>
    <w:p w14:paraId="4580BF8C" w14:textId="77777777" w:rsidR="007B485A" w:rsidRDefault="00BF2E8E" w:rsidP="007B485A">
      <w:pPr>
        <w:spacing w:after="0"/>
        <w:ind w:left="716"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Rozliczeniowe,  </w:t>
      </w:r>
    </w:p>
    <w:p w14:paraId="26731A86" w14:textId="77777777" w:rsidR="007B485A" w:rsidRDefault="00BF2E8E" w:rsidP="00F5023F">
      <w:pPr>
        <w:pStyle w:val="Akapitzlist"/>
        <w:numPr>
          <w:ilvl w:val="0"/>
          <w:numId w:val="63"/>
        </w:numPr>
        <w:spacing w:after="0"/>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Zamówienie na Usługę Dosyłową nie dotyczy Usługi, którą zgodnie z Ofertą świadczy OSD,  </w:t>
      </w:r>
    </w:p>
    <w:p w14:paraId="4CE0AFDC" w14:textId="4B340A11" w:rsidR="00BF2E8E" w:rsidRPr="007B485A" w:rsidRDefault="00BF2E8E" w:rsidP="00F5023F">
      <w:pPr>
        <w:pStyle w:val="Akapitzlist"/>
        <w:numPr>
          <w:ilvl w:val="0"/>
          <w:numId w:val="63"/>
        </w:numPr>
        <w:spacing w:after="0"/>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nie ma możliwości świadczenia danej Usługi Dosyłowej ze względu na technologię budowy Sieci FERC.  </w:t>
      </w:r>
    </w:p>
    <w:p w14:paraId="7211B378" w14:textId="77777777" w:rsidR="007B485A" w:rsidRDefault="00BF2E8E" w:rsidP="00F5023F">
      <w:pPr>
        <w:pStyle w:val="Akapitzlist"/>
        <w:numPr>
          <w:ilvl w:val="0"/>
          <w:numId w:val="6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Niezwłocznie po zaistnieniu okoliczności, o których mowa w ust. 9 powyżej OSD przekazuje OK informację o odmowie realizacji Zamówienia na Usługę Dosyłową wraz z uzasadnieniem. Jeżeli istnieje możliwość zastosowania rozwiązań alternatywnych względem wskazanych w Zamówieniu na Usługę Dosyłową, OSD informuje o tym OK. </w:t>
      </w:r>
    </w:p>
    <w:p w14:paraId="162DD9C6" w14:textId="77777777" w:rsidR="007B485A" w:rsidRDefault="00BF2E8E" w:rsidP="00F5023F">
      <w:pPr>
        <w:pStyle w:val="Akapitzlist"/>
        <w:numPr>
          <w:ilvl w:val="0"/>
          <w:numId w:val="6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przypadku odmowy realizacji niektórych ze wskazanych w Zamówieniu na Usługę Dosyłową, OK może anulować Zamówienie na Usługi Dosyłowe w całości w terminie 3 (trzech) DR od dnia otrzymania informacji o częściowej odmowie realizacji Zamówienia na Usługi Dosyłowe.  </w:t>
      </w:r>
    </w:p>
    <w:p w14:paraId="4C5D0321" w14:textId="77777777" w:rsidR="007B485A" w:rsidRDefault="00BF2E8E" w:rsidP="00F5023F">
      <w:pPr>
        <w:pStyle w:val="Akapitzlist"/>
        <w:numPr>
          <w:ilvl w:val="0"/>
          <w:numId w:val="6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Strony potwierdzają datę realizacji Zamówienia na Usługę Dosyłową protokołem zdawczo-odbiorczym. </w:t>
      </w:r>
    </w:p>
    <w:p w14:paraId="122E4B82" w14:textId="77777777" w:rsidR="007B485A" w:rsidRDefault="00BF2E8E" w:rsidP="00F5023F">
      <w:pPr>
        <w:pStyle w:val="Akapitzlist"/>
        <w:numPr>
          <w:ilvl w:val="0"/>
          <w:numId w:val="6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może zgłosić zastrzeżenia co do Usługi Dosyłowej wraz z uzasadnieniem w formie pisemnej, jednocześnie wstrzymując się od podpisania protokołu zdawczo-odbiorczego.  </w:t>
      </w:r>
    </w:p>
    <w:p w14:paraId="2D34682F" w14:textId="77777777" w:rsidR="007B485A" w:rsidRDefault="00BF2E8E" w:rsidP="00F5023F">
      <w:pPr>
        <w:pStyle w:val="Akapitzlist"/>
        <w:numPr>
          <w:ilvl w:val="0"/>
          <w:numId w:val="6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Jeżeli OK nie zgłosi zastrzeżeń co do protokołu zdawczo- odbiorczego w formie pisemnej wraz z ich uzasadnieniem, za datę realizacji Zamówienia na Usługę Dosyłową uznaje się datę wskazaną w protokole zdawczo-odbiorczym, jednostronnie podpisanym przez OSD.  </w:t>
      </w:r>
    </w:p>
    <w:p w14:paraId="06966B10" w14:textId="77777777" w:rsidR="007B485A" w:rsidRDefault="00BF2E8E" w:rsidP="00F5023F">
      <w:pPr>
        <w:pStyle w:val="Akapitzlist"/>
        <w:numPr>
          <w:ilvl w:val="0"/>
          <w:numId w:val="6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niezwłocznie usuwa uzasadnione zastrzeżenia prawidłowo zgłoszone przez OK i przesyła OK poprawiony protokół zdawczo odbiorczy. Postanowienia wskazane w ust. 12-14 stosuje się odpowiednio. </w:t>
      </w:r>
    </w:p>
    <w:p w14:paraId="2D8EBE4D" w14:textId="5CC8C5A2" w:rsidR="00BF2E8E" w:rsidRPr="007B485A" w:rsidRDefault="00BF2E8E" w:rsidP="00F5023F">
      <w:pPr>
        <w:pStyle w:val="Akapitzlist"/>
        <w:numPr>
          <w:ilvl w:val="0"/>
          <w:numId w:val="6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przypadku opisanym w ust. 15, za każdy rozpoczęty dzień opóźnienia w stosunku do daty realizacji Zamówienia na Usługę Dosyłową wpisaną w pierwszym protokole zdawczo-odbiorczym dotyczącym tego Zamówienia, OK może żądać od OSD zapłaty kary umownej opisanej w §21 ust. 5 lit. </w:t>
      </w:r>
      <w:r w:rsidR="001E72A7">
        <w:rPr>
          <w:rFonts w:ascii="Arial" w:eastAsia="Arial" w:hAnsi="Arial" w:cs="Arial"/>
          <w:color w:val="000000"/>
          <w:sz w:val="20"/>
          <w:szCs w:val="24"/>
          <w:lang w:eastAsia="pl-PL"/>
        </w:rPr>
        <w:t>e</w:t>
      </w:r>
      <w:r w:rsidRPr="007B485A">
        <w:rPr>
          <w:rFonts w:ascii="Arial" w:eastAsia="Arial" w:hAnsi="Arial" w:cs="Arial"/>
          <w:color w:val="000000"/>
          <w:sz w:val="20"/>
          <w:szCs w:val="24"/>
          <w:lang w:eastAsia="pl-PL"/>
        </w:rPr>
        <w:t xml:space="preserve"> Umowy Ramowej (dotyczy jedynie Zamówienia na uruchomienie lub modyfikację Usługi Dosyłowej). </w:t>
      </w:r>
    </w:p>
    <w:p w14:paraId="7755ED4C" w14:textId="5F43C499" w:rsidR="00BF2E8E" w:rsidRPr="00BF2E8E" w:rsidRDefault="00BF2E8E" w:rsidP="00F70DE1">
      <w:pPr>
        <w:spacing w:after="0"/>
        <w:ind w:left="358"/>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367D7399" w14:textId="5BB02AF0" w:rsidR="00BF2E8E" w:rsidRPr="00BF2E8E" w:rsidRDefault="00BF2E8E" w:rsidP="00BF2E8E">
      <w:pPr>
        <w:pStyle w:val="Nagwek3"/>
        <w:jc w:val="center"/>
        <w:rPr>
          <w:rFonts w:ascii="Arial" w:eastAsia="Arial" w:hAnsi="Arial" w:cs="Arial"/>
          <w:b/>
          <w:bCs/>
          <w:color w:val="auto"/>
          <w:sz w:val="20"/>
          <w:szCs w:val="20"/>
          <w:lang w:eastAsia="pl-PL"/>
        </w:rPr>
      </w:pPr>
      <w:bookmarkStart w:id="16" w:name="_Toc214981207"/>
      <w:r w:rsidRPr="00BF2E8E">
        <w:rPr>
          <w:rFonts w:ascii="Arial" w:eastAsia="Arial" w:hAnsi="Arial" w:cs="Arial"/>
          <w:b/>
          <w:bCs/>
          <w:color w:val="auto"/>
          <w:sz w:val="20"/>
          <w:szCs w:val="20"/>
          <w:lang w:eastAsia="pl-PL"/>
        </w:rPr>
        <w:t>II. WARUNKI TECHNICZNE I PROJEKT TECHNICZNY USŁUG DOSYŁOWYCH</w:t>
      </w:r>
      <w:bookmarkEnd w:id="16"/>
    </w:p>
    <w:p w14:paraId="01FFBB04" w14:textId="77777777" w:rsidR="007B485A" w:rsidRPr="007B485A" w:rsidRDefault="00BF2E8E" w:rsidP="00F5023F">
      <w:pPr>
        <w:pStyle w:val="Akapitzlist"/>
        <w:numPr>
          <w:ilvl w:val="0"/>
          <w:numId w:val="6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przekazuje OK warunki techniczne realizacji Zamówienia na Usługę Dosyłową niezbędne do sporządzenia projektu technicznego, w terminie 10 (dziesięciu) DR od dnia otrzymania Zamówienia wolnego od braków i nieprawidłowości. </w:t>
      </w:r>
      <w:r w:rsidRPr="007B485A">
        <w:rPr>
          <w:rFonts w:ascii="Arial" w:eastAsia="Arial" w:hAnsi="Arial" w:cs="Arial"/>
          <w:b/>
          <w:color w:val="000000"/>
          <w:sz w:val="20"/>
          <w:szCs w:val="24"/>
          <w:lang w:eastAsia="pl-PL"/>
        </w:rPr>
        <w:t xml:space="preserve"> </w:t>
      </w:r>
    </w:p>
    <w:p w14:paraId="76DC3BA2" w14:textId="6DDE3E0F" w:rsidR="00BF2E8E" w:rsidRPr="007B485A" w:rsidRDefault="00BF2E8E" w:rsidP="00F5023F">
      <w:pPr>
        <w:pStyle w:val="Akapitzlist"/>
        <w:numPr>
          <w:ilvl w:val="0"/>
          <w:numId w:val="6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Wraz z przekazaniem warunków technicznych realizacji Zamówienia na Usługę Dosyłową, OSD dokonuje nieodpłatnej rezerwacji zasobów sieciowych, na okres 60 (sześćdziesięciu) dni kalendarzowych, liczonych od dnia przekazania warunków technicznych realizacji Zamówienia na Usługę Dosyłową. </w:t>
      </w:r>
      <w:r w:rsidRPr="007B485A">
        <w:rPr>
          <w:rFonts w:ascii="Arial" w:eastAsia="Arial" w:hAnsi="Arial" w:cs="Arial"/>
          <w:b/>
          <w:color w:val="000000"/>
          <w:sz w:val="20"/>
          <w:szCs w:val="24"/>
          <w:lang w:eastAsia="pl-PL"/>
        </w:rPr>
        <w:t xml:space="preserve"> </w:t>
      </w:r>
    </w:p>
    <w:p w14:paraId="79E8A2B8" w14:textId="34922F24" w:rsidR="00BF2E8E" w:rsidRPr="007B485A" w:rsidRDefault="00BF2E8E" w:rsidP="00F5023F">
      <w:pPr>
        <w:pStyle w:val="Akapitzlist"/>
        <w:numPr>
          <w:ilvl w:val="0"/>
          <w:numId w:val="6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Rezerwacja zasobów sieciowych może być odpłatna gdy: </w:t>
      </w:r>
      <w:r w:rsidRPr="007B485A">
        <w:rPr>
          <w:rFonts w:ascii="Arial" w:eastAsia="Arial" w:hAnsi="Arial" w:cs="Arial"/>
          <w:b/>
          <w:color w:val="000000"/>
          <w:sz w:val="20"/>
          <w:szCs w:val="24"/>
          <w:lang w:eastAsia="pl-PL"/>
        </w:rPr>
        <w:t xml:space="preserve"> </w:t>
      </w:r>
    </w:p>
    <w:p w14:paraId="22B9538C" w14:textId="77777777" w:rsidR="007B485A" w:rsidRDefault="00BF2E8E" w:rsidP="00F5023F">
      <w:pPr>
        <w:pStyle w:val="Akapitzlist"/>
        <w:numPr>
          <w:ilvl w:val="0"/>
          <w:numId w:val="66"/>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upłynie okres nieodpłatnej rezerwacji, lub </w:t>
      </w:r>
    </w:p>
    <w:p w14:paraId="3836284F" w14:textId="77777777" w:rsidR="007B485A" w:rsidRDefault="00BF2E8E" w:rsidP="00F5023F">
      <w:pPr>
        <w:pStyle w:val="Akapitzlist"/>
        <w:numPr>
          <w:ilvl w:val="0"/>
          <w:numId w:val="66"/>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gdy OK złoży nowe Zamówienie na Usługę Dosyłową dotyczące tej samej Usługi Dosyłowej, w okresie trwania nieodpłatnej rezerwacji, lub </w:t>
      </w:r>
    </w:p>
    <w:p w14:paraId="56DE2F65" w14:textId="55E473AA" w:rsidR="00BF2E8E" w:rsidRPr="007B485A" w:rsidRDefault="00BF2E8E" w:rsidP="00F5023F">
      <w:pPr>
        <w:pStyle w:val="Akapitzlist"/>
        <w:numPr>
          <w:ilvl w:val="0"/>
          <w:numId w:val="66"/>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gdy OK złoży nowe Zmówienie na Usługę Dosyłową dotyczące Usługi Dosyłowej, dla której OK wyczerpał już pulę bezpłatnej rezerwacji zasobów i od ostatniego dnia okresu bezpłatnej rezerwacji dotyczącego tej Usługi Dosyłowej przyznanego OK, nie minęło 90 (dziewięćdziesiąt) dni kalendarzowych.  </w:t>
      </w:r>
    </w:p>
    <w:p w14:paraId="413AE7B3" w14:textId="77777777" w:rsidR="007B485A" w:rsidRDefault="00BF2E8E" w:rsidP="00F5023F">
      <w:pPr>
        <w:pStyle w:val="Akapitzlist"/>
        <w:numPr>
          <w:ilvl w:val="0"/>
          <w:numId w:val="6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może anulować Zamówienie na Usługę Dosyłową, w terminie 10 (dziesięciu) DR od otrzymania od OK warunków technicznych, jeżeli spełnienie warunków technicznych określonych przez OSD po przeprowadzeniu Wywiadu technicznego okaże się ekonomicznie nieopłacalne lub niecelowe z punktu widzenia świadczenia usług telekomunikacyjnych, czego OK nie mógł przewidzieć przy zachowaniu należytej staranności.  </w:t>
      </w:r>
    </w:p>
    <w:p w14:paraId="669600B5" w14:textId="77777777" w:rsidR="007B485A" w:rsidRDefault="00BF2E8E" w:rsidP="00F5023F">
      <w:pPr>
        <w:pStyle w:val="Akapitzlist"/>
        <w:numPr>
          <w:ilvl w:val="0"/>
          <w:numId w:val="6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przekazuje OSD projekt techniczny, opracowany na podstawie warunków technicznych w terminie 60 (sześćdziesięciu) DR od ich otrzymania, pod rygorem pozostawienia Zamówienia na Usługę Dosyłową bez rozpoznania i anulowania rezerwacji zasobów sieciowych.   </w:t>
      </w:r>
    </w:p>
    <w:p w14:paraId="64E3510C" w14:textId="77777777" w:rsidR="007B485A" w:rsidRDefault="00BF2E8E" w:rsidP="00F5023F">
      <w:pPr>
        <w:pStyle w:val="Akapitzlist"/>
        <w:numPr>
          <w:ilvl w:val="0"/>
          <w:numId w:val="6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terminie 5 (pięciu) DR od otrzymania projektu technicznego, OSD wskazuje wszystkie braki oraz nieprawidłowości w tym projekcie. W przypadku ich niewskazania w powyższym terminie, projekt uznaje się za wolny od braków formalnych.  </w:t>
      </w:r>
    </w:p>
    <w:p w14:paraId="15FBBE08" w14:textId="77777777" w:rsidR="007B485A" w:rsidRDefault="00BF2E8E" w:rsidP="00F5023F">
      <w:pPr>
        <w:pStyle w:val="Akapitzlist"/>
        <w:numPr>
          <w:ilvl w:val="0"/>
          <w:numId w:val="6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uzupełnia braki formalne i nieprawidłowości wskazane przez OSD lub poprawia projekt techniczny w terminie 10 (dziesięciu) DR od otrzymania od OSD informacji o brakach lub nieprawidłowościach, pod rygorem pozostawienia Zamówienia na Usługę Dosyłową bez rozpoznania.  </w:t>
      </w:r>
    </w:p>
    <w:p w14:paraId="3C1FDB1F" w14:textId="77777777" w:rsidR="007B485A" w:rsidRDefault="00BF2E8E" w:rsidP="00F5023F">
      <w:pPr>
        <w:pStyle w:val="Akapitzlist"/>
        <w:numPr>
          <w:ilvl w:val="0"/>
          <w:numId w:val="6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realizuje Zamówienie na Usługę Dosyłową, które wymaga przeprowadzenia Wywiadu technicznego w terminie 7 (siedmiu) DR od otrzymania projektu technicznego wolnego od braków i nieprawidłowości, chyba że realizacja Zamówienia na Usługę Dosyłową wymaga przekazania lub zwrotu elementów Infrastruktury telekomunikacyjnej lub w terminie ustalonym indywidualnie przez Strony.  </w:t>
      </w:r>
    </w:p>
    <w:p w14:paraId="7B14076F" w14:textId="77777777" w:rsidR="007B485A" w:rsidRDefault="00BF2E8E" w:rsidP="00F5023F">
      <w:pPr>
        <w:pStyle w:val="Akapitzlist"/>
        <w:numPr>
          <w:ilvl w:val="0"/>
          <w:numId w:val="6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Jeżeli realizacja Zamówienia na Usługę Dosyłową wymaga przekazania lub zwrotu elementów Infrastruktury Telekomunikacyjnej, OSD realizuje Zamówienie na Usługę Dosyłową po przekazaniu lub zwrocie elementów Infrastruktury telekomunikacyjnej.  </w:t>
      </w:r>
    </w:p>
    <w:p w14:paraId="68568CAB" w14:textId="3A30BEC9" w:rsidR="00BF2E8E" w:rsidRPr="007B485A" w:rsidRDefault="00BF2E8E" w:rsidP="00F5023F">
      <w:pPr>
        <w:pStyle w:val="Akapitzlist"/>
        <w:numPr>
          <w:ilvl w:val="0"/>
          <w:numId w:val="6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może obciążyć OK kosztami przeprowadzania procesu związanego z obsługą Zamówienia na Usługę Dosyłową, w tym kosztami prowadzenia Wywiadu technicznego, jeżeli Zamówienie na Usługę Dosyłową nie zostanie zrealizowane z przyczyn leżących po stronie OK, z wyjątkiem: </w:t>
      </w:r>
    </w:p>
    <w:p w14:paraId="69F8F2E8" w14:textId="77777777" w:rsidR="007B485A" w:rsidRDefault="00BF2E8E" w:rsidP="00F5023F">
      <w:pPr>
        <w:pStyle w:val="Akapitzlist"/>
        <w:numPr>
          <w:ilvl w:val="0"/>
          <w:numId w:val="6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sytuacji, o której mowa w ust. 4 powyżej, </w:t>
      </w:r>
    </w:p>
    <w:p w14:paraId="77DE1D15" w14:textId="45124BF6" w:rsidR="00BF2E8E" w:rsidRPr="007B485A" w:rsidRDefault="00BF2E8E" w:rsidP="00F5023F">
      <w:pPr>
        <w:pStyle w:val="Akapitzlist"/>
        <w:numPr>
          <w:ilvl w:val="0"/>
          <w:numId w:val="67"/>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sytuacji, o której mowa w §10 pkt I ust. 9 Umowy Ramowej. </w:t>
      </w:r>
    </w:p>
    <w:p w14:paraId="1F0EA1F2" w14:textId="77777777" w:rsidR="00BF2E8E" w:rsidRPr="00BF2E8E" w:rsidRDefault="00BF2E8E" w:rsidP="00BF2E8E">
      <w:pPr>
        <w:spacing w:after="0"/>
        <w:ind w:left="55"/>
        <w:jc w:val="center"/>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0F67895F" w14:textId="28821380" w:rsidR="00BF2E8E" w:rsidRPr="00BF2E8E" w:rsidRDefault="00BF2E8E" w:rsidP="00BF2E8E">
      <w:pPr>
        <w:pStyle w:val="Nagwek3"/>
        <w:jc w:val="center"/>
        <w:rPr>
          <w:rFonts w:ascii="Arial" w:eastAsia="Arial" w:hAnsi="Arial" w:cs="Arial"/>
          <w:b/>
          <w:bCs/>
          <w:color w:val="auto"/>
          <w:sz w:val="20"/>
          <w:szCs w:val="20"/>
          <w:lang w:eastAsia="pl-PL"/>
        </w:rPr>
      </w:pPr>
      <w:bookmarkStart w:id="17" w:name="_Toc214981208"/>
      <w:r w:rsidRPr="00BF2E8E">
        <w:rPr>
          <w:rFonts w:ascii="Arial" w:eastAsia="Arial" w:hAnsi="Arial" w:cs="Arial"/>
          <w:b/>
          <w:bCs/>
          <w:color w:val="auto"/>
          <w:sz w:val="20"/>
          <w:szCs w:val="20"/>
          <w:lang w:eastAsia="pl-PL"/>
        </w:rPr>
        <w:t>III. PRZEKAZANIE, ZWROT I INSTALACJA INFRASTRUKTURY TELEKOMUNIKACYJNEJ</w:t>
      </w:r>
      <w:bookmarkEnd w:id="17"/>
    </w:p>
    <w:p w14:paraId="73B64B30" w14:textId="77777777" w:rsidR="007B485A" w:rsidRDefault="00BF2E8E" w:rsidP="00F5023F">
      <w:pPr>
        <w:pStyle w:val="Akapitzlist"/>
        <w:numPr>
          <w:ilvl w:val="0"/>
          <w:numId w:val="68"/>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Termin przekazania lub zwrotu elementów Infrastruktury telekomunikacyjnej Strony ustalają indywidualnie, przy zastrzeżeniu, że powinien on przypadać nie później jednak niż 10 (dziesięć) DR od otrzymania przez OK informacji o przystąpieniu przez OSD do realizacji Zamówienia na Usługę Dosyłową.  </w:t>
      </w:r>
    </w:p>
    <w:p w14:paraId="72452ACA" w14:textId="77777777" w:rsidR="007B485A" w:rsidRDefault="00BF2E8E" w:rsidP="00F5023F">
      <w:pPr>
        <w:pStyle w:val="Akapitzlist"/>
        <w:numPr>
          <w:ilvl w:val="0"/>
          <w:numId w:val="68"/>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Po przekazaniu elementów Infrastruktury telekomunikacyjnej Sieci FERC, zgodnie z ust.1 powyżej, OK może przystąpić do prac instalacyjnych wyłącznie pod Nadzorem OSD. OK wykonuje prace instalacyjne na własny koszt.</w:t>
      </w:r>
      <w:r w:rsidRPr="007B485A" w:rsidDel="00644EB2">
        <w:rPr>
          <w:rFonts w:ascii="Arial" w:eastAsia="Arial" w:hAnsi="Arial" w:cs="Arial"/>
          <w:color w:val="000000"/>
          <w:sz w:val="20"/>
          <w:szCs w:val="24"/>
          <w:lang w:eastAsia="pl-PL"/>
        </w:rPr>
        <w:t xml:space="preserve"> </w:t>
      </w:r>
    </w:p>
    <w:p w14:paraId="30045A54" w14:textId="296A68DA" w:rsidR="00BF2E8E" w:rsidRPr="007B485A" w:rsidRDefault="00BF2E8E" w:rsidP="00F5023F">
      <w:pPr>
        <w:pStyle w:val="Akapitzlist"/>
        <w:numPr>
          <w:ilvl w:val="0"/>
          <w:numId w:val="68"/>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Przed zwrotem elementów Infrastruktury telekomunikacyjnej, o których mowa w ust. 1 powyżej, OK przywraca je do stanu poprzedniego, z uwzględnieniem zużycia wynikającego z prawidłowej eksploatacji, w szczególności poprzez: </w:t>
      </w:r>
    </w:p>
    <w:p w14:paraId="0225DD83" w14:textId="77777777" w:rsidR="007B485A" w:rsidRDefault="00BF2E8E" w:rsidP="00F5023F">
      <w:pPr>
        <w:pStyle w:val="Akapitzlist"/>
        <w:numPr>
          <w:ilvl w:val="0"/>
          <w:numId w:val="69"/>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odinstalowanie swoich urządzeń telekomunikacyjnych oraz  </w:t>
      </w:r>
    </w:p>
    <w:p w14:paraId="0224D143" w14:textId="0514985D" w:rsidR="00BF2E8E" w:rsidRPr="007B485A" w:rsidRDefault="00BF2E8E" w:rsidP="00F5023F">
      <w:pPr>
        <w:pStyle w:val="Akapitzlist"/>
        <w:numPr>
          <w:ilvl w:val="0"/>
          <w:numId w:val="69"/>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zwolnienie zajmowanej powierzchni kolokacyjnej, Kanalizacji kablowej, Podbudowy słupowej i Ciemnych Włókien, </w:t>
      </w:r>
    </w:p>
    <w:p w14:paraId="6D8D1C7B" w14:textId="77777777" w:rsidR="007B485A" w:rsidRDefault="00BF2E8E" w:rsidP="007B485A">
      <w:pPr>
        <w:spacing w:after="0"/>
        <w:ind w:left="726" w:right="358" w:hanging="36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ab/>
        <w:t xml:space="preserve">- chyba że Strony uzgodnią inne warunki. </w:t>
      </w:r>
    </w:p>
    <w:p w14:paraId="0E142B66" w14:textId="77777777" w:rsidR="007B485A" w:rsidRDefault="00BF2E8E" w:rsidP="00F5023F">
      <w:pPr>
        <w:pStyle w:val="Akapitzlist"/>
        <w:numPr>
          <w:ilvl w:val="0"/>
          <w:numId w:val="68"/>
        </w:numPr>
        <w:spacing w:after="0"/>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przypadku niezwrócenia elementów Infrastruktury telekomunikacyjnej przez OK w ustalonym przez Strony terminie, OSD wyznacza dodatkowy termin nie krótszy niż 5 (pięć) DR. Po bezskutecznym upływie tego terminu, OSD może dokonać demontażu Infrastruktury telekomunikacyjnej na koszt i ryzyko OK.  </w:t>
      </w:r>
    </w:p>
    <w:p w14:paraId="35971AEC" w14:textId="77777777" w:rsidR="007B485A" w:rsidRDefault="00BF2E8E" w:rsidP="00F5023F">
      <w:pPr>
        <w:pStyle w:val="Akapitzlist"/>
        <w:numPr>
          <w:ilvl w:val="0"/>
          <w:numId w:val="68"/>
        </w:numPr>
        <w:spacing w:after="0"/>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Przekazanie oraz zwrot elementów Infrastruktury telekomunikacyjnej Strony potwierdzają protokołem zdawczo-odbiorczym. Protokół zdawczo odbiorczy potwierdza również uruchomienie, modyfikację bądź rezygnację z Usługi Dosyłowej. </w:t>
      </w:r>
    </w:p>
    <w:p w14:paraId="5C88C5DE" w14:textId="470568ED" w:rsidR="00BF2E8E" w:rsidRPr="007B485A" w:rsidRDefault="00BF2E8E" w:rsidP="00F5023F">
      <w:pPr>
        <w:pStyle w:val="Akapitzlist"/>
        <w:numPr>
          <w:ilvl w:val="0"/>
          <w:numId w:val="68"/>
        </w:numPr>
        <w:spacing w:after="0"/>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OSD realizuje Zamówienie na Usługę Dosyłową, które wymaga przekazania lub zwrotu Infrastruktury telekomunikacyjnej wraz z chwilą podpisania protokołu zdawczo-odbiorczego, o którym mowa w ust. 5 powyżej, potwierdzającego uruchomienie, modyfikację lub rezygnację z Usługi Dosyłowej, chyba że Strony postanowią inaczej.</w:t>
      </w:r>
    </w:p>
    <w:p w14:paraId="061BBF14" w14:textId="77777777" w:rsidR="00BF2E8E" w:rsidRPr="00BF2E8E" w:rsidRDefault="00BF2E8E" w:rsidP="00BF2E8E">
      <w:pPr>
        <w:spacing w:after="0"/>
        <w:ind w:left="355"/>
        <w:rPr>
          <w:rFonts w:ascii="Arial" w:eastAsia="Arial" w:hAnsi="Arial" w:cs="Arial"/>
          <w:color w:val="000000"/>
          <w:sz w:val="20"/>
          <w:szCs w:val="24"/>
          <w:lang w:eastAsia="pl-PL"/>
        </w:rPr>
      </w:pPr>
      <w:r w:rsidRPr="00BF2E8E">
        <w:rPr>
          <w:rFonts w:ascii="Arial" w:eastAsia="Arial" w:hAnsi="Arial" w:cs="Arial"/>
          <w:b/>
          <w:color w:val="000000"/>
          <w:sz w:val="20"/>
          <w:szCs w:val="24"/>
          <w:lang w:eastAsia="pl-PL"/>
        </w:rPr>
        <w:t xml:space="preserve"> </w:t>
      </w:r>
    </w:p>
    <w:p w14:paraId="717E052E" w14:textId="56E7403D" w:rsidR="00BF2E8E" w:rsidRPr="00BF2E8E" w:rsidRDefault="00BF2E8E" w:rsidP="00BF2E8E">
      <w:pPr>
        <w:pStyle w:val="Nagwek3"/>
        <w:jc w:val="center"/>
        <w:rPr>
          <w:rFonts w:ascii="Arial" w:eastAsia="Arial" w:hAnsi="Arial" w:cs="Arial"/>
          <w:b/>
          <w:bCs/>
          <w:color w:val="auto"/>
          <w:sz w:val="20"/>
          <w:szCs w:val="20"/>
          <w:lang w:eastAsia="pl-PL"/>
        </w:rPr>
      </w:pPr>
      <w:bookmarkStart w:id="18" w:name="_Toc214981209"/>
      <w:r w:rsidRPr="00BF2E8E">
        <w:rPr>
          <w:rFonts w:ascii="Arial" w:eastAsia="Arial" w:hAnsi="Arial" w:cs="Arial"/>
          <w:b/>
          <w:bCs/>
          <w:color w:val="auto"/>
          <w:sz w:val="20"/>
          <w:szCs w:val="20"/>
          <w:lang w:eastAsia="pl-PL"/>
        </w:rPr>
        <w:t>IV. ZASADY BUDOWY PPDU</w:t>
      </w:r>
      <w:bookmarkEnd w:id="18"/>
    </w:p>
    <w:p w14:paraId="64CC59D8" w14:textId="77777777" w:rsidR="007B485A" w:rsidRDefault="00BF2E8E" w:rsidP="00F5023F">
      <w:pPr>
        <w:pStyle w:val="Akapitzlist"/>
        <w:numPr>
          <w:ilvl w:val="0"/>
          <w:numId w:val="7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wskazuje wybraną lokalizację PPDU w zapytaniu o wydanie warunków technicznych w zakresie budowy PPDU.  </w:t>
      </w:r>
    </w:p>
    <w:p w14:paraId="727972D7" w14:textId="77777777" w:rsidR="007B485A" w:rsidRDefault="00BF2E8E" w:rsidP="00F5023F">
      <w:pPr>
        <w:pStyle w:val="Akapitzlist"/>
        <w:numPr>
          <w:ilvl w:val="0"/>
          <w:numId w:val="7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PPDU może być wybudowany w odległości nie mniejszej niż 200 (dwieście) metrów licząc po trasie Kanalizacji kablowej lub Podbudowy Słupowej od najbliższego istniejącego PPDU, z zastrzeżeniem ust. 3 poniżej.  </w:t>
      </w:r>
    </w:p>
    <w:p w14:paraId="5A649A62" w14:textId="77777777" w:rsidR="007B485A" w:rsidRDefault="00BF2E8E" w:rsidP="00F5023F">
      <w:pPr>
        <w:pStyle w:val="Akapitzlist"/>
        <w:numPr>
          <w:ilvl w:val="0"/>
          <w:numId w:val="7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Po otrzymaniu zapytania o wydanie warunków technicznych w zakresie budowy PPDU, o którym mowa w ust. 1 powyżej, OSD zbada możliwość budowy PPDU we wskazanej lokalizacji w terminie 10 (dziesięciu) DR.  </w:t>
      </w:r>
    </w:p>
    <w:p w14:paraId="1F2FFE29" w14:textId="0224D74F" w:rsidR="00BF2E8E" w:rsidRPr="007B485A" w:rsidRDefault="00BF2E8E" w:rsidP="00F5023F">
      <w:pPr>
        <w:pStyle w:val="Akapitzlist"/>
        <w:numPr>
          <w:ilvl w:val="0"/>
          <w:numId w:val="7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uzasadnionych przypadkach OSD może odmówić budowy PPDU albo zaproponować alternatywne rozwiązanie dla PPDU w szczególności, jeżeli:  </w:t>
      </w:r>
    </w:p>
    <w:p w14:paraId="426C0E8A" w14:textId="77777777" w:rsidR="007B485A" w:rsidRDefault="00BF2E8E" w:rsidP="00F5023F">
      <w:pPr>
        <w:pStyle w:val="Akapitzlist"/>
        <w:numPr>
          <w:ilvl w:val="0"/>
          <w:numId w:val="71"/>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budowa PPDU byłaby technicznie nieuzasadniona,  </w:t>
      </w:r>
    </w:p>
    <w:p w14:paraId="72D604FA" w14:textId="77777777" w:rsidR="007B485A" w:rsidRDefault="00BF2E8E" w:rsidP="00F5023F">
      <w:pPr>
        <w:pStyle w:val="Akapitzlist"/>
        <w:numPr>
          <w:ilvl w:val="0"/>
          <w:numId w:val="71"/>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budowa PPDU jest niemożliwa lub niecelowa z punktu widzenia planowania przestrzennego, ochrony środowiska, bezpieczeństwa i porządku publicznego,  </w:t>
      </w:r>
    </w:p>
    <w:p w14:paraId="5ADB92E4" w14:textId="28918CDF" w:rsidR="00BF2E8E" w:rsidRPr="007B485A" w:rsidRDefault="00BF2E8E" w:rsidP="00F5023F">
      <w:pPr>
        <w:pStyle w:val="Akapitzlist"/>
        <w:numPr>
          <w:ilvl w:val="0"/>
          <w:numId w:val="71"/>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budowa PPDU jest niemożliwa lub niecelowa ze względu na dokumenty, na podstawie których nastąpiło finansowanie ze środków pomocy publicznej FERC lub ze względu na zasady określone w Rekomendacjach </w:t>
      </w:r>
    </w:p>
    <w:p w14:paraId="5ED5642B" w14:textId="77777777" w:rsidR="007B485A" w:rsidRDefault="00BF2E8E" w:rsidP="007B485A">
      <w:pPr>
        <w:spacing w:after="0"/>
        <w:ind w:left="716"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UKE,  </w:t>
      </w:r>
    </w:p>
    <w:p w14:paraId="5791EA4E" w14:textId="1C896ADD" w:rsidR="00BF2E8E" w:rsidRPr="00BF2E8E" w:rsidRDefault="00BF2E8E" w:rsidP="007B485A">
      <w:pPr>
        <w:spacing w:after="0"/>
        <w:ind w:left="716"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nie dysponuje wolnymi zasobami na budowę PPDU.  </w:t>
      </w:r>
    </w:p>
    <w:p w14:paraId="27699428" w14:textId="77777777" w:rsidR="007B485A" w:rsidRDefault="00BF2E8E" w:rsidP="00F5023F">
      <w:pPr>
        <w:pStyle w:val="Akapitzlist"/>
        <w:numPr>
          <w:ilvl w:val="0"/>
          <w:numId w:val="7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Budowa więcej niż trzech (trzech) PPDU danej relacji jest ekonomicznie nieuzasadniona, chyba że wystąpią wyjątkowe okoliczności przemawiające za budową kolejnego PPDU.  </w:t>
      </w:r>
    </w:p>
    <w:p w14:paraId="5C68D4A6" w14:textId="77777777" w:rsidR="007B485A" w:rsidRDefault="00BF2E8E" w:rsidP="00F5023F">
      <w:pPr>
        <w:pStyle w:val="Akapitzlist"/>
        <w:numPr>
          <w:ilvl w:val="0"/>
          <w:numId w:val="7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Jeżeli proponowana przez OK lokalizacja PPDU znajduje się w odległości mniejszej niż 200 (dwieście) m od istniejącego zasobnika, licząc po trasie Kanalizacji Kablowej lub Podbudowy Słupowej, wtedy PPDU powinien być zlokalizowany dokładnie w tym miejscu Sieci FERC, w którym znajduje się zasobnik. </w:t>
      </w:r>
    </w:p>
    <w:p w14:paraId="47F0607D" w14:textId="5793210D" w:rsidR="007B485A" w:rsidRDefault="00BF2E8E" w:rsidP="00F5023F">
      <w:pPr>
        <w:pStyle w:val="Akapitzlist"/>
        <w:numPr>
          <w:ilvl w:val="0"/>
          <w:numId w:val="7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Rozpatrzenie przez OSD wniosków</w:t>
      </w:r>
      <w:r w:rsidR="005075E6">
        <w:rPr>
          <w:rFonts w:ascii="Arial" w:eastAsia="Arial" w:hAnsi="Arial" w:cs="Arial"/>
          <w:color w:val="000000"/>
          <w:sz w:val="20"/>
          <w:szCs w:val="24"/>
          <w:lang w:eastAsia="pl-PL"/>
        </w:rPr>
        <w:t xml:space="preserve"> OK</w:t>
      </w:r>
      <w:r w:rsidRPr="007B485A">
        <w:rPr>
          <w:rFonts w:ascii="Arial" w:eastAsia="Arial" w:hAnsi="Arial" w:cs="Arial"/>
          <w:color w:val="000000"/>
          <w:sz w:val="20"/>
          <w:szCs w:val="24"/>
          <w:lang w:eastAsia="pl-PL"/>
        </w:rPr>
        <w:t xml:space="preserve"> oraz podejmowanie decyzji o budowie lub odmowie budowy PPDU jest podejmowane z przestrzeganiem zasady równego traktowania (niedyskryminacji), przejrzystości i obiektywizmu.   </w:t>
      </w:r>
    </w:p>
    <w:p w14:paraId="72D8AFEC" w14:textId="77777777" w:rsidR="007B485A" w:rsidRDefault="00BF2E8E" w:rsidP="00F5023F">
      <w:pPr>
        <w:pStyle w:val="Akapitzlist"/>
        <w:numPr>
          <w:ilvl w:val="0"/>
          <w:numId w:val="7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PPDU jest budowany przez OSD po zawarciu z OK umowy szczegółowo regulującej prawa i obowiązki Stron.  </w:t>
      </w:r>
    </w:p>
    <w:p w14:paraId="0F964925" w14:textId="77777777" w:rsidR="007B485A" w:rsidRDefault="00BF2E8E" w:rsidP="00F5023F">
      <w:pPr>
        <w:pStyle w:val="Akapitzlist"/>
        <w:numPr>
          <w:ilvl w:val="0"/>
          <w:numId w:val="7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pokrywa koszty budowy PPDU, o których mowa w ust. 10 poniżej. Umowa, o której mowa w ust. 8 powyżej, reguluje zasady pokrywania kosztów budowy PPDU, z zastrzeżeniem, że koszty budowy PPDU uiszczane są przez OK na rzecz OSD przed ich poniesieniem przez OSD. W wyjątkowych przypadkach Strony mogą ustalić, że koszty budowy PPDU uiszczane są przez OK na rzecz OSD po ich poniesieniu przez OSD z zastrzeżeniem wcześniejszego ustanowienia przez OK wymaganego przez OSD zabezpieczenia.  </w:t>
      </w:r>
    </w:p>
    <w:p w14:paraId="52F928E6" w14:textId="5F81BF57" w:rsidR="00BF2E8E" w:rsidRPr="007B485A" w:rsidRDefault="00BF2E8E" w:rsidP="00F5023F">
      <w:pPr>
        <w:pStyle w:val="Akapitzlist"/>
        <w:numPr>
          <w:ilvl w:val="0"/>
          <w:numId w:val="70"/>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Koszty budowy PPDU obejmują:  </w:t>
      </w:r>
    </w:p>
    <w:p w14:paraId="13924C10" w14:textId="77777777" w:rsidR="007B485A" w:rsidRDefault="00BF2E8E" w:rsidP="00F5023F">
      <w:pPr>
        <w:pStyle w:val="Akapitzlist"/>
        <w:numPr>
          <w:ilvl w:val="0"/>
          <w:numId w:val="72"/>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koszt nabycia materiałów PPDU,  </w:t>
      </w:r>
    </w:p>
    <w:p w14:paraId="74D92290" w14:textId="448A9566" w:rsidR="00BF2E8E" w:rsidRPr="007B485A" w:rsidRDefault="00BF2E8E" w:rsidP="00F5023F">
      <w:pPr>
        <w:pStyle w:val="Akapitzlist"/>
        <w:numPr>
          <w:ilvl w:val="0"/>
          <w:numId w:val="72"/>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koszt robót budowlanych, w tym koszt odtworzenia nawierzchni oraz koszty uzgodnieniowe (w tym za zajętość pasa drogowego). </w:t>
      </w:r>
    </w:p>
    <w:p w14:paraId="50EC73E9" w14:textId="77777777" w:rsidR="007B485A" w:rsidRDefault="00BF2E8E" w:rsidP="00F5023F">
      <w:pPr>
        <w:pStyle w:val="Akapitzlist"/>
        <w:numPr>
          <w:ilvl w:val="0"/>
          <w:numId w:val="73"/>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Koszt nabycia materiałów jest ustalany zgodnie z umowami OSD z dostawcami, a OSD przekaże OK kopie dowodów poniesienia wydatków.  </w:t>
      </w:r>
    </w:p>
    <w:p w14:paraId="6FB389AE" w14:textId="77777777" w:rsidR="007B485A" w:rsidRDefault="00BF2E8E" w:rsidP="00F5023F">
      <w:pPr>
        <w:pStyle w:val="Akapitzlist"/>
        <w:numPr>
          <w:ilvl w:val="0"/>
          <w:numId w:val="73"/>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Koszt robót budowalnych jest ustalany według kosztorysu załączonego do umowy, o której mowa w ust. 8 powyżej.  </w:t>
      </w:r>
    </w:p>
    <w:p w14:paraId="08627AB1" w14:textId="77777777" w:rsidR="007B485A" w:rsidRDefault="00BF2E8E" w:rsidP="00F5023F">
      <w:pPr>
        <w:pStyle w:val="Akapitzlist"/>
        <w:numPr>
          <w:ilvl w:val="0"/>
          <w:numId w:val="73"/>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Po pozytywnym rozpatrzeniu zapytania, o którym mowa w ust. 1 powyżej i zawarciu umowy, o której mowa w ust. 8 powyżej, OK w terminie 10 (dziesięciu) DR rozpocznie projektowanie PPDU. Jeżeli budowa PPDU będzie wymagała wyłącznie zgłoszenia właściwemu organowi architektoniczno-budowlanemu bez konieczności uzgadniania projektu budowlanego, OSD deklaruje dokonanie zgłoszenia w terminie nie dłuższym niż 10 (dziesięciu) DR. Terminy szczegółowo reguluje umowa, o której mowa w ust. 8. powyżej. </w:t>
      </w:r>
    </w:p>
    <w:p w14:paraId="09910AD7" w14:textId="77777777" w:rsidR="007B485A" w:rsidRDefault="00BF2E8E" w:rsidP="00F5023F">
      <w:pPr>
        <w:pStyle w:val="Akapitzlist"/>
        <w:numPr>
          <w:ilvl w:val="0"/>
          <w:numId w:val="73"/>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Wybudowany PPDU jest własnością OSD oraz może być wykorzystywany na potrzeby podłączeń innych niż OK zgodnie z zasadami równego traktowania (niedyskryminacji), przejrzystości i obiektywizmu. OK, który chce się podłączyć do PPDU, będzie ponosił opłatę instalacyjną właściwą do Usługi Dosyłowej, z której będzie korzystał, według obowiązującego Cennika.  </w:t>
      </w:r>
    </w:p>
    <w:p w14:paraId="7E1D7CD8" w14:textId="77777777" w:rsidR="007B485A" w:rsidRDefault="00BF2E8E" w:rsidP="00F5023F">
      <w:pPr>
        <w:pStyle w:val="Akapitzlist"/>
        <w:numPr>
          <w:ilvl w:val="0"/>
          <w:numId w:val="73"/>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Postanowienia ust. 14 powyżej stosuje się odpowiednio do podłączenia OK do istniejących muf poza PPDU i PDU.  </w:t>
      </w:r>
    </w:p>
    <w:p w14:paraId="5F542249" w14:textId="6AD4BB2C" w:rsidR="00BF2E8E" w:rsidRPr="007B485A" w:rsidRDefault="00BF2E8E" w:rsidP="00F5023F">
      <w:pPr>
        <w:pStyle w:val="Akapitzlist"/>
        <w:numPr>
          <w:ilvl w:val="0"/>
          <w:numId w:val="73"/>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przypadku rezygnacji przez OK z korzystania z wybudowanego PPDU w ciągu 36 (trzydziestu sześciu) miesięcy od dnia udostępnienia PPDU, OSD może zażądać zwrotu uzasadnionych kosztów utrzymywania PPDU.  </w:t>
      </w:r>
    </w:p>
    <w:p w14:paraId="39B43FA2" w14:textId="7DB5519C" w:rsidR="00BF2E8E" w:rsidRPr="00BF2E8E" w:rsidRDefault="00BF2E8E" w:rsidP="00BF2E8E">
      <w:pPr>
        <w:pStyle w:val="Nagwek2"/>
        <w:jc w:val="center"/>
        <w:rPr>
          <w:rFonts w:ascii="Arial" w:hAnsi="Arial" w:cs="Arial"/>
          <w:b/>
          <w:bCs/>
          <w:color w:val="auto"/>
          <w:sz w:val="20"/>
          <w:szCs w:val="20"/>
        </w:rPr>
      </w:pPr>
      <w:bookmarkStart w:id="19" w:name="_Toc214981210"/>
      <w:r w:rsidRPr="00BF2E8E">
        <w:rPr>
          <w:rFonts w:ascii="Arial" w:hAnsi="Arial" w:cs="Arial"/>
          <w:b/>
          <w:bCs/>
          <w:color w:val="auto"/>
          <w:sz w:val="20"/>
          <w:szCs w:val="20"/>
        </w:rPr>
        <w:t>§ 11 USŁUGI DOSTĘPOWE</w:t>
      </w:r>
      <w:bookmarkEnd w:id="19"/>
    </w:p>
    <w:p w14:paraId="5BDF954F" w14:textId="3314B51C" w:rsidR="00BF2E8E" w:rsidRPr="00BF2E8E" w:rsidRDefault="00BF2E8E" w:rsidP="00BF2E8E">
      <w:pPr>
        <w:spacing w:after="0"/>
        <w:ind w:left="50"/>
        <w:jc w:val="center"/>
        <w:rPr>
          <w:rFonts w:ascii="Arial" w:eastAsia="Arial" w:hAnsi="Arial" w:cs="Arial"/>
          <w:color w:val="000000"/>
          <w:sz w:val="20"/>
          <w:szCs w:val="24"/>
          <w:lang w:eastAsia="pl-PL"/>
        </w:rPr>
      </w:pPr>
    </w:p>
    <w:p w14:paraId="2B6FDB35" w14:textId="6458E3FD" w:rsidR="00BF2E8E" w:rsidRPr="00BF2E8E" w:rsidRDefault="00BF2E8E" w:rsidP="00BF2E8E">
      <w:pPr>
        <w:pStyle w:val="Nagwek3"/>
        <w:jc w:val="center"/>
        <w:rPr>
          <w:rFonts w:ascii="Arial" w:eastAsia="Arial" w:hAnsi="Arial" w:cs="Arial"/>
          <w:b/>
          <w:bCs/>
          <w:color w:val="auto"/>
          <w:sz w:val="20"/>
          <w:szCs w:val="20"/>
          <w:lang w:eastAsia="pl-PL"/>
        </w:rPr>
      </w:pPr>
      <w:bookmarkStart w:id="20" w:name="_Toc214981211"/>
      <w:r w:rsidRPr="00BF2E8E">
        <w:rPr>
          <w:rFonts w:ascii="Arial" w:eastAsia="Arial" w:hAnsi="Arial" w:cs="Arial"/>
          <w:b/>
          <w:bCs/>
          <w:color w:val="auto"/>
          <w:sz w:val="20"/>
          <w:szCs w:val="20"/>
          <w:lang w:eastAsia="pl-PL"/>
        </w:rPr>
        <w:t>I. ZAMÓWIENIA NA USŁUGI DOSTĘPOWE</w:t>
      </w:r>
      <w:bookmarkEnd w:id="20"/>
    </w:p>
    <w:p w14:paraId="22C832CE" w14:textId="77777777" w:rsidR="007B485A" w:rsidRDefault="00BF2E8E" w:rsidP="00F5023F">
      <w:pPr>
        <w:pStyle w:val="Akapitzlist"/>
        <w:numPr>
          <w:ilvl w:val="0"/>
          <w:numId w:val="7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 zastrzeżeniem uregulowań dotyczących zamawiania Usług Dostępowych określonych w Umowach Szczegółowych, poniższa procedura określa realizację Zamawiania Usług Dostępowych.  </w:t>
      </w:r>
    </w:p>
    <w:p w14:paraId="4787EEB8" w14:textId="77777777" w:rsidR="007B485A" w:rsidRDefault="00BF2E8E" w:rsidP="00F5023F">
      <w:pPr>
        <w:pStyle w:val="Akapitzlist"/>
        <w:numPr>
          <w:ilvl w:val="0"/>
          <w:numId w:val="7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celu realizacji poszczególnych Usług Dostępowych, OK składa Zamówienie na Usługę Dostępową za pośrednictwem SK.  </w:t>
      </w:r>
    </w:p>
    <w:p w14:paraId="4EACF235" w14:textId="77777777" w:rsidR="007B485A" w:rsidRDefault="00BF2E8E" w:rsidP="00F5023F">
      <w:pPr>
        <w:pStyle w:val="Akapitzlist"/>
        <w:numPr>
          <w:ilvl w:val="0"/>
          <w:numId w:val="7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Zamówienie na Usługę Dostępową może dotyczyć uruchomienia Usługi Dostępowej, modyfikacji Usługi Dostępowej lub rezygnacji z Usługi Dostępowej.  </w:t>
      </w:r>
    </w:p>
    <w:p w14:paraId="513F2CB4" w14:textId="5A1765E5" w:rsidR="00BF2E8E" w:rsidRPr="007B485A" w:rsidRDefault="00BF2E8E" w:rsidP="00F5023F">
      <w:pPr>
        <w:pStyle w:val="Akapitzlist"/>
        <w:numPr>
          <w:ilvl w:val="0"/>
          <w:numId w:val="7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W Zamówieniu na Usługę Dostępową na Usługę OK wskazuje: </w:t>
      </w:r>
    </w:p>
    <w:p w14:paraId="1D5DCCE1" w14:textId="77777777" w:rsidR="007B485A" w:rsidRDefault="00BF2E8E" w:rsidP="00F5023F">
      <w:pPr>
        <w:pStyle w:val="Akapitzlist"/>
        <w:numPr>
          <w:ilvl w:val="0"/>
          <w:numId w:val="7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zamawianą Usługę Dostępową,  </w:t>
      </w:r>
    </w:p>
    <w:p w14:paraId="3976B06D" w14:textId="77777777" w:rsidR="007B485A" w:rsidRDefault="00BF2E8E" w:rsidP="00F5023F">
      <w:pPr>
        <w:pStyle w:val="Akapitzlist"/>
        <w:numPr>
          <w:ilvl w:val="0"/>
          <w:numId w:val="7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czy zamówienie ma dotyczyć uruchomienia Usługi Dostępowej, modyfikacji Usługi Dostępowej czy rezygnacji z Usługi Dostępowej,  </w:t>
      </w:r>
    </w:p>
    <w:p w14:paraId="3C2217EC" w14:textId="77777777" w:rsidR="007B485A" w:rsidRDefault="00BF2E8E" w:rsidP="00F5023F">
      <w:pPr>
        <w:pStyle w:val="Akapitzlist"/>
        <w:numPr>
          <w:ilvl w:val="0"/>
          <w:numId w:val="7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adres świadczenia Usługi Dostępowej,  </w:t>
      </w:r>
    </w:p>
    <w:p w14:paraId="7EC04DF1" w14:textId="3C665044" w:rsidR="00BF2E8E" w:rsidRPr="007B485A" w:rsidRDefault="00BF2E8E" w:rsidP="00F5023F">
      <w:pPr>
        <w:pStyle w:val="Akapitzlist"/>
        <w:numPr>
          <w:ilvl w:val="0"/>
          <w:numId w:val="75"/>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istotne parametry Usługi Dostępowej.  </w:t>
      </w:r>
    </w:p>
    <w:p w14:paraId="49ABD722" w14:textId="77777777" w:rsidR="007B485A" w:rsidRDefault="00BF2E8E" w:rsidP="00F5023F">
      <w:pPr>
        <w:pStyle w:val="Akapitzlist"/>
        <w:numPr>
          <w:ilvl w:val="0"/>
          <w:numId w:val="7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wysyła odpowiedź na złożone Zamówienie na Usługę Dostępową w czasie rzeczywistym dla Automatycznego SK, a w przypadku braku lub niedostępności Automatycznego SK w terminie 1 (jednego) DR.  </w:t>
      </w:r>
    </w:p>
    <w:p w14:paraId="38556E27" w14:textId="4798BD88" w:rsidR="00BF2E8E" w:rsidRPr="007B485A" w:rsidRDefault="00BF2E8E" w:rsidP="00F5023F">
      <w:pPr>
        <w:pStyle w:val="Akapitzlist"/>
        <w:numPr>
          <w:ilvl w:val="0"/>
          <w:numId w:val="74"/>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OSD może odmówić realizacji Zamówienia na Usługę Dostępową, dotyczącego uruchomienia lub modyfikacji Usługi Dostępowej, jeżeli:  </w:t>
      </w:r>
    </w:p>
    <w:p w14:paraId="189C9E6E" w14:textId="77777777" w:rsidR="007B485A" w:rsidRDefault="00BF2E8E" w:rsidP="00F5023F">
      <w:pPr>
        <w:pStyle w:val="Akapitzlist"/>
        <w:numPr>
          <w:ilvl w:val="0"/>
          <w:numId w:val="76"/>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brak jest wolnych zasobów oraz istniejące uwarunkowania technologiczne i organizacyjne u danego OSD nie umożliwiają dostarczania Usługi Dosyłowej na zasadach niedyskryminujących,  </w:t>
      </w:r>
    </w:p>
    <w:p w14:paraId="1E88CC76" w14:textId="77777777" w:rsidR="007B485A" w:rsidRDefault="00BF2E8E" w:rsidP="00F5023F">
      <w:pPr>
        <w:pStyle w:val="Akapitzlist"/>
        <w:numPr>
          <w:ilvl w:val="0"/>
          <w:numId w:val="76"/>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realizacja Zamówienia na Usługę Dostępową jest niemożliwa z powodu Siły Wyższej,  </w:t>
      </w:r>
    </w:p>
    <w:p w14:paraId="02D652BD" w14:textId="77777777" w:rsidR="007B485A" w:rsidRDefault="00BF2E8E" w:rsidP="00F5023F">
      <w:pPr>
        <w:pStyle w:val="Akapitzlist"/>
        <w:numPr>
          <w:ilvl w:val="0"/>
          <w:numId w:val="76"/>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rażąco naruszył postanowienia Umowy Ramowej bądź Umowy Szczegółowej i skutki takiego naruszenia nie zostały do chwili udzielenia odpowiedzi negatywnej na Zamówienie na uruchomienie Usługi Dostępowej,  </w:t>
      </w:r>
    </w:p>
    <w:p w14:paraId="5EEE3F0D" w14:textId="21B4BE9A" w:rsidR="007B485A" w:rsidRPr="007B485A" w:rsidRDefault="00BF2E8E" w:rsidP="00F5023F">
      <w:pPr>
        <w:pStyle w:val="Akapitzlist"/>
        <w:numPr>
          <w:ilvl w:val="0"/>
          <w:numId w:val="76"/>
        </w:numPr>
        <w:spacing w:after="0" w:line="309" w:lineRule="auto"/>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OK zalega z płatnościami na rzecz OSD z tytułu świadczonych Usług, za co najmniej 2 (dwa) Okresy Rozliczeniowe,  </w:t>
      </w:r>
    </w:p>
    <w:p w14:paraId="3742C3A0" w14:textId="77777777" w:rsidR="007B485A" w:rsidRDefault="00BF2E8E" w:rsidP="00F5023F">
      <w:pPr>
        <w:pStyle w:val="Akapitzlist"/>
        <w:numPr>
          <w:ilvl w:val="0"/>
          <w:numId w:val="76"/>
        </w:numPr>
        <w:spacing w:after="0"/>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Zamówienie na daną Usługę Dosyłową nie dotyczy Usługi, którą zgodnie z Ofertą świadczy OSD,  </w:t>
      </w:r>
    </w:p>
    <w:p w14:paraId="3190C266" w14:textId="77777777" w:rsidR="007B485A" w:rsidRDefault="00BF2E8E" w:rsidP="00F5023F">
      <w:pPr>
        <w:pStyle w:val="Akapitzlist"/>
        <w:numPr>
          <w:ilvl w:val="0"/>
          <w:numId w:val="76"/>
        </w:numPr>
        <w:spacing w:after="0"/>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Zamówienie nie dotyczy dostępu do Lokalnej pętli abonenckiej zakończonej w przełącznicy głównej lub równoważnym urządzeniu, do którego nie dochodzi sieć OK (bezpośrednio lub przy wykorzystaniu uprzednio uruchomionych Usług Dosyłowych),  </w:t>
      </w:r>
    </w:p>
    <w:p w14:paraId="50BB3312" w14:textId="1C3ED57C" w:rsidR="00BF2E8E" w:rsidRPr="007B485A" w:rsidRDefault="00BF2E8E" w:rsidP="00F5023F">
      <w:pPr>
        <w:pStyle w:val="Akapitzlist"/>
        <w:numPr>
          <w:ilvl w:val="0"/>
          <w:numId w:val="76"/>
        </w:numPr>
        <w:spacing w:after="0"/>
        <w:ind w:right="358"/>
        <w:jc w:val="both"/>
        <w:rPr>
          <w:rFonts w:ascii="Arial" w:eastAsia="Arial" w:hAnsi="Arial" w:cs="Arial"/>
          <w:color w:val="000000"/>
          <w:sz w:val="20"/>
          <w:szCs w:val="24"/>
          <w:lang w:eastAsia="pl-PL"/>
        </w:rPr>
      </w:pPr>
      <w:r w:rsidRPr="007B485A">
        <w:rPr>
          <w:rFonts w:ascii="Arial" w:eastAsia="Arial" w:hAnsi="Arial" w:cs="Arial"/>
          <w:color w:val="000000"/>
          <w:sz w:val="20"/>
          <w:szCs w:val="24"/>
          <w:lang w:eastAsia="pl-PL"/>
        </w:rPr>
        <w:t xml:space="preserve">nie ma możliwości świadczenia danej Usługi Dosyłowej ze względu na technologię Sieci FERC. </w:t>
      </w:r>
    </w:p>
    <w:p w14:paraId="6045F5BF" w14:textId="77777777"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Terminy realizacji Zamówień na Usługi Dosyłowe zostaną wskazane w Umowach Szczegółowych, z zastrzeżeniem ust.  8-10 poniżej. </w:t>
      </w:r>
    </w:p>
    <w:p w14:paraId="7C08EAA4" w14:textId="77777777"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Jeżeli uruchomienie bądź modyfikacja Usługi Dostępowej wymaga prac budowalnych, Zamówienie jest realizowane nie później niż 30 (trzydziestu) DR od pozytywnej weryfikacji Zamówienia, chyba że Strony ustalą inny termin.  </w:t>
      </w:r>
    </w:p>
    <w:p w14:paraId="60F6DA24" w14:textId="0D8781E8"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Jeżeli uruchomienie bądź modyfikacja Usługi Dostępowej nie wiąże się z wykonaniem prac budowalnych natomiast dotyczy </w:t>
      </w:r>
      <w:r w:rsidR="009C3A3F">
        <w:rPr>
          <w:rFonts w:ascii="Arial" w:eastAsia="Arial" w:hAnsi="Arial" w:cs="Arial"/>
          <w:color w:val="000000"/>
          <w:sz w:val="20"/>
          <w:szCs w:val="24"/>
          <w:lang w:eastAsia="pl-PL"/>
        </w:rPr>
        <w:t>U</w:t>
      </w:r>
      <w:r w:rsidRPr="00B74A09">
        <w:rPr>
          <w:rFonts w:ascii="Arial" w:eastAsia="Arial" w:hAnsi="Arial" w:cs="Arial"/>
          <w:color w:val="000000"/>
          <w:sz w:val="20"/>
          <w:szCs w:val="24"/>
          <w:lang w:eastAsia="pl-PL"/>
        </w:rPr>
        <w:t xml:space="preserve">sługi LLU lub wizyty służb technicznych OSD w lokalu Abonenta, Zamówienie jest realizowane maksymalnie w ciągu 14 (czternastu) DR od pozytywnej weryfikacji Zamówienia, chyba że Strony ustalą inny termin. </w:t>
      </w:r>
    </w:p>
    <w:p w14:paraId="249C3DB1" w14:textId="7142F62B"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Jeżeli realizacja Zamówienia na </w:t>
      </w:r>
      <w:r w:rsidR="009C3A3F">
        <w:rPr>
          <w:rFonts w:ascii="Arial" w:eastAsia="Arial" w:hAnsi="Arial" w:cs="Arial"/>
          <w:color w:val="000000"/>
          <w:sz w:val="20"/>
          <w:szCs w:val="24"/>
          <w:lang w:eastAsia="pl-PL"/>
        </w:rPr>
        <w:t>U</w:t>
      </w:r>
      <w:r w:rsidRPr="00B74A09">
        <w:rPr>
          <w:rFonts w:ascii="Arial" w:eastAsia="Arial" w:hAnsi="Arial" w:cs="Arial"/>
          <w:color w:val="000000"/>
          <w:sz w:val="20"/>
          <w:szCs w:val="24"/>
          <w:lang w:eastAsia="pl-PL"/>
        </w:rPr>
        <w:t xml:space="preserve">sługę BSA nie wymaga wizyty służb technicznych w lokalu Abonenta, Zamówienie jest realizowane maksymalnie w ciągu 7 (siedmiu) DR od pozytywnej weryfikacji Zamówienia, chyba że Strony ustalą inny termin. </w:t>
      </w:r>
    </w:p>
    <w:p w14:paraId="6E345ACB" w14:textId="77777777"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udostępniania przez OSD kalendarza dostępności swoich służb technicznych poprzez Automatyczny SK, OK powinien mieć możliwość wybrania dogodnego terminu na realizację Zamówienia.  </w:t>
      </w:r>
    </w:p>
    <w:p w14:paraId="738D4FA1" w14:textId="3B86FF93"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braku Automatycznego SK, niedostępności Automatycznego SK, braku udostępnienia przez OSD kalendarza dostępności swoich służb technicznych poprzez Automatyczny SK lub w przypadku gdy OK nie skorzysta z ww. kalendarza dostępności służb technicznych, OSD kontaktuje się z Abonentem w celu umówienia wizyty i informuje o tym terminie OK. Powyższy zapis nie dotyczy Zamówienia na </w:t>
      </w:r>
      <w:r w:rsidR="009C3A3F">
        <w:rPr>
          <w:rFonts w:ascii="Arial" w:eastAsia="Arial" w:hAnsi="Arial" w:cs="Arial"/>
          <w:color w:val="000000"/>
          <w:sz w:val="20"/>
          <w:szCs w:val="24"/>
          <w:lang w:eastAsia="pl-PL"/>
        </w:rPr>
        <w:t>U</w:t>
      </w:r>
      <w:r w:rsidRPr="00B74A09">
        <w:rPr>
          <w:rFonts w:ascii="Arial" w:eastAsia="Arial" w:hAnsi="Arial" w:cs="Arial"/>
          <w:color w:val="000000"/>
          <w:sz w:val="20"/>
          <w:szCs w:val="24"/>
          <w:lang w:eastAsia="pl-PL"/>
        </w:rPr>
        <w:t xml:space="preserve">sługę LLU.  </w:t>
      </w:r>
    </w:p>
    <w:p w14:paraId="7F2241B1" w14:textId="57D8AAF1"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Anulowanie Zamówienia na uruchomienie/modyfikację Usługi Dostępowej oraz zmiana terminu wizyty służb technicznych OSD, o której mowa w ust. 11 i 12 powyżej może nastąpić najpóźniej na 1 (jeden) DR przed zaplanowaną wizytą, na żądanie OK zgłoszone poprzez SK do OSD, pod rygorem naliczenia kary umownej zgodnie z § 21 ust. 2 lit. </w:t>
      </w:r>
      <w:r w:rsidR="0044074B">
        <w:rPr>
          <w:rFonts w:ascii="Arial" w:eastAsia="Arial" w:hAnsi="Arial" w:cs="Arial"/>
          <w:color w:val="000000"/>
          <w:sz w:val="20"/>
          <w:szCs w:val="24"/>
          <w:lang w:eastAsia="pl-PL"/>
        </w:rPr>
        <w:t>j</w:t>
      </w:r>
      <w:r w:rsidRPr="00B74A09">
        <w:rPr>
          <w:rFonts w:ascii="Arial" w:eastAsia="Arial" w:hAnsi="Arial" w:cs="Arial"/>
          <w:color w:val="000000"/>
          <w:sz w:val="20"/>
          <w:szCs w:val="24"/>
          <w:lang w:eastAsia="pl-PL"/>
        </w:rPr>
        <w:t xml:space="preserve"> niniejszej Umowy Ramowej. W przypadku niedotrzymania terminu przez OK, OSD ma prawo obciążyć OK karą umowną za niezrealizowanie wizyty.  </w:t>
      </w:r>
    </w:p>
    <w:p w14:paraId="4D941AEB" w14:textId="77777777"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zmiany terminu wizyty służb technicznych OSD, ponownie prowadzony jest proces umówienia wizyty u Abonenta – w takiej sytuacji podejmowana jest próba umówienia najszybszego możliwego terminu nie dłuższego niż 14 (czternastu) DR od daty zmiany terminu wizyty służb technicznych OSD, o ile Strony nie ustalą inaczej.  </w:t>
      </w:r>
    </w:p>
    <w:p w14:paraId="6595B515" w14:textId="77777777"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kiedy Abonent nie wyraził zgody na prace, które są konieczne do wykonania przez OSD w celu realizacji Zamówienia, OSD odstępuje od prawa obciążenia OK karą umowną za niezrealizowanie wizyty. </w:t>
      </w:r>
    </w:p>
    <w:p w14:paraId="3D7726EF" w14:textId="4BAE389A"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Podczas realizacji Zamówienia, o którym mowa w ust. 8 i 9 powyżej (z wyłączeniem </w:t>
      </w:r>
      <w:r w:rsidR="009C3A3F">
        <w:rPr>
          <w:rFonts w:ascii="Arial" w:eastAsia="Arial" w:hAnsi="Arial" w:cs="Arial"/>
          <w:color w:val="000000"/>
          <w:sz w:val="20"/>
          <w:szCs w:val="24"/>
          <w:lang w:eastAsia="pl-PL"/>
        </w:rPr>
        <w:t>U</w:t>
      </w:r>
      <w:r w:rsidRPr="00B74A09">
        <w:rPr>
          <w:rFonts w:ascii="Arial" w:eastAsia="Arial" w:hAnsi="Arial" w:cs="Arial"/>
          <w:color w:val="000000"/>
          <w:sz w:val="20"/>
          <w:szCs w:val="24"/>
          <w:lang w:eastAsia="pl-PL"/>
        </w:rPr>
        <w:t xml:space="preserve">sługi LLU) dopuszcza się możliwość kontaktu służb technicznych OSD z Abonentem OK. Szczegółowa procedura kontaktu w tym zakresie jest ustalana przez Strony w trybie roboczym, za pośrednictwem SK. </w:t>
      </w:r>
    </w:p>
    <w:p w14:paraId="314219A0" w14:textId="77777777"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Data zrealizowania Zamówienia na uruchomienie/modyfikację Usługi Dostępowej przez OSD jest pierwszym dniem świadczenia tej Usługi Dostępowej. OSD jest zobowiązany potwierdzić OK realizację Zamówienia na uruchomienie/modyfikację Usługi Dostępowej poprzez SK w terminie 1 (jednego) DR od daty realizacji Zamówienia, o ile Strony nie ustalą inaczej. </w:t>
      </w:r>
    </w:p>
    <w:p w14:paraId="27574E6A" w14:textId="77777777" w:rsid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Zamówienie na rezygnację z Usługi Dostępowej jest tożsame ze zgłoszeniem wypowiedzenia Zamówienia do OSD dotyczącym tej Usługi.  </w:t>
      </w:r>
    </w:p>
    <w:p w14:paraId="7E4B8B08" w14:textId="24C32FB8" w:rsidR="00BF2E8E" w:rsidRPr="00B74A09" w:rsidRDefault="00BF2E8E" w:rsidP="00F5023F">
      <w:pPr>
        <w:pStyle w:val="Akapitzlist"/>
        <w:numPr>
          <w:ilvl w:val="0"/>
          <w:numId w:val="7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Terminy związane z realizacją i anulowaniem Zamówienia na rezygnację z Usługi Dostępowej są tożsame z terminami wypowiedzenia Zamówienia oraz anulowania wypowiedzenia Zamówienia zgodnie z §9 </w:t>
      </w:r>
      <w:r w:rsidR="00FE7774">
        <w:rPr>
          <w:rFonts w:ascii="Arial" w:eastAsia="Arial" w:hAnsi="Arial" w:cs="Arial"/>
          <w:color w:val="000000"/>
          <w:sz w:val="20"/>
          <w:szCs w:val="24"/>
          <w:lang w:eastAsia="pl-PL"/>
        </w:rPr>
        <w:t>ust</w:t>
      </w:r>
      <w:r w:rsidRPr="00B74A09">
        <w:rPr>
          <w:rFonts w:ascii="Arial" w:eastAsia="Arial" w:hAnsi="Arial" w:cs="Arial"/>
          <w:color w:val="000000"/>
          <w:sz w:val="20"/>
          <w:szCs w:val="24"/>
          <w:lang w:eastAsia="pl-PL"/>
        </w:rPr>
        <w:t xml:space="preserve">. 12 Umowy Ramowej.  </w:t>
      </w:r>
    </w:p>
    <w:p w14:paraId="3321BA0D" w14:textId="77777777" w:rsidR="00BF2E8E" w:rsidRPr="00BF2E8E" w:rsidRDefault="00BF2E8E" w:rsidP="00BF2E8E">
      <w:pPr>
        <w:spacing w:after="0"/>
        <w:ind w:left="716"/>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2FEB6036" w14:textId="191DA33D" w:rsidR="00BF2E8E" w:rsidRPr="00BF2E8E" w:rsidRDefault="00BF2E8E" w:rsidP="00BF2E8E">
      <w:pPr>
        <w:pStyle w:val="Nagwek3"/>
        <w:jc w:val="center"/>
        <w:rPr>
          <w:rFonts w:ascii="Arial" w:eastAsia="Arial" w:hAnsi="Arial" w:cs="Arial"/>
          <w:b/>
          <w:bCs/>
          <w:color w:val="auto"/>
          <w:sz w:val="20"/>
          <w:szCs w:val="20"/>
          <w:lang w:eastAsia="pl-PL"/>
        </w:rPr>
      </w:pPr>
      <w:bookmarkStart w:id="21" w:name="_Toc214981212"/>
      <w:r w:rsidRPr="00BF2E8E">
        <w:rPr>
          <w:rFonts w:ascii="Arial" w:eastAsia="Arial" w:hAnsi="Arial" w:cs="Arial"/>
          <w:b/>
          <w:bCs/>
          <w:color w:val="auto"/>
          <w:sz w:val="20"/>
          <w:szCs w:val="20"/>
          <w:lang w:eastAsia="pl-PL"/>
        </w:rPr>
        <w:t>II. BUDOWA PRZYŁĄCZA</w:t>
      </w:r>
      <w:bookmarkEnd w:id="21"/>
    </w:p>
    <w:p w14:paraId="73D6C923" w14:textId="1F5CE3A2" w:rsidR="00BF2E8E" w:rsidRP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ramach realizacji </w:t>
      </w:r>
      <w:r w:rsidR="009C3A3F">
        <w:rPr>
          <w:rFonts w:ascii="Arial" w:eastAsia="Arial" w:hAnsi="Arial" w:cs="Arial"/>
          <w:color w:val="000000"/>
          <w:sz w:val="20"/>
          <w:szCs w:val="24"/>
          <w:lang w:eastAsia="pl-PL"/>
        </w:rPr>
        <w:t>U</w:t>
      </w:r>
      <w:r w:rsidRPr="00B74A09">
        <w:rPr>
          <w:rFonts w:ascii="Arial" w:eastAsia="Arial" w:hAnsi="Arial" w:cs="Arial"/>
          <w:color w:val="000000"/>
          <w:sz w:val="20"/>
          <w:szCs w:val="24"/>
          <w:lang w:eastAsia="pl-PL"/>
        </w:rPr>
        <w:t xml:space="preserve">sługi BSA i LLU dla których wymagana jest realizacja Przyłącza, OSD przedstawia OK ofertę na realizację Przyłącza:  </w:t>
      </w:r>
    </w:p>
    <w:p w14:paraId="051504D0" w14:textId="77777777" w:rsidR="00B74A09" w:rsidRDefault="00BF2E8E" w:rsidP="00F5023F">
      <w:pPr>
        <w:pStyle w:val="Akapitzlist"/>
        <w:numPr>
          <w:ilvl w:val="0"/>
          <w:numId w:val="79"/>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Typowego – dotyczy Przyłączy do 50 m, </w:t>
      </w:r>
    </w:p>
    <w:p w14:paraId="20E578F3" w14:textId="4F157421" w:rsidR="00BF2E8E" w:rsidRDefault="00BF2E8E" w:rsidP="00F5023F">
      <w:pPr>
        <w:pStyle w:val="Akapitzlist"/>
        <w:numPr>
          <w:ilvl w:val="0"/>
          <w:numId w:val="79"/>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Nietypowego – wszelkie inne Przyłącza niż Przyłącze Typowe.  </w:t>
      </w:r>
    </w:p>
    <w:p w14:paraId="5B6FF074" w14:textId="1FCB8600" w:rsidR="005075E6" w:rsidRDefault="005075E6" w:rsidP="005075E6">
      <w:pPr>
        <w:pStyle w:val="Akapitzlist"/>
        <w:spacing w:after="0" w:line="309" w:lineRule="auto"/>
        <w:ind w:right="358"/>
        <w:jc w:val="both"/>
        <w:rPr>
          <w:rFonts w:ascii="Arial" w:eastAsia="Arial" w:hAnsi="Arial" w:cs="Arial"/>
          <w:color w:val="000000"/>
          <w:sz w:val="20"/>
          <w:szCs w:val="24"/>
          <w:lang w:eastAsia="pl-PL"/>
        </w:rPr>
      </w:pPr>
      <w:r w:rsidRPr="005075E6">
        <w:rPr>
          <w:rFonts w:ascii="Arial" w:eastAsia="Arial" w:hAnsi="Arial" w:cs="Arial"/>
          <w:color w:val="000000"/>
          <w:sz w:val="20"/>
          <w:szCs w:val="24"/>
          <w:lang w:eastAsia="pl-PL"/>
        </w:rPr>
        <w:t>W zakresie Przyłączy zakres wykonywanych prac, stosowane materiały i pobierane od OK opłaty powinny być nie gorsze aniżeli zawarte w ofercie detalicznej OSD</w:t>
      </w:r>
      <w:r>
        <w:rPr>
          <w:rFonts w:ascii="Arial" w:eastAsia="Arial" w:hAnsi="Arial" w:cs="Arial"/>
          <w:color w:val="000000"/>
          <w:sz w:val="20"/>
          <w:szCs w:val="24"/>
          <w:lang w:eastAsia="pl-PL"/>
        </w:rPr>
        <w:t xml:space="preserve">. </w:t>
      </w:r>
    </w:p>
    <w:p w14:paraId="054BB172" w14:textId="2CA1EF8E"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OSD weryfikuje możliwość udostępniania Przyłącza z uwagi na uwarunkowania techniczne.  </w:t>
      </w:r>
    </w:p>
    <w:p w14:paraId="00C9122C"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budynku jednorodzinnego realizacja przyłącza polega na wykonaniu Przyłącza telekomunikacyjnego oraz instalacji abonenckiej.  </w:t>
      </w:r>
    </w:p>
    <w:p w14:paraId="07D93754"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budynku wielorodzinnego realizacja przyłącza polega na wykonaniu instalacji wewnątrzbudynkowej oraz instalacji abonenckiej.  </w:t>
      </w:r>
    </w:p>
    <w:p w14:paraId="2CC086E9"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Jeśli właściciel nieruchomości nie zgodzi się na zaproponowany przez OSD projekt realizacji Przyłącza, OSD ma prawo odmówić realizacji zamówienia na Usługę.  </w:t>
      </w:r>
    </w:p>
    <w:p w14:paraId="56305B1E"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OSD pobiera od OK opłaty za realizację Przyłącza Nietypowego zgodnie z Cennikiem, stanowiącym załącznik nr 5 do niniejszej Umowy Ramowej.  </w:t>
      </w:r>
    </w:p>
    <w:p w14:paraId="710085ED"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Opłata za realizację Przyłącza nietypowego zostanie ustalona w oparciu o kosztorys lub ryczał, a w przypadku rażącej różnicy pomiędzy oboma metodami, Strony indywidualnie uzgodnią wysokość opłaty za realizację Przyłącza nietypowego.  </w:t>
      </w:r>
    </w:p>
    <w:p w14:paraId="6974A397"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zwrócenia się przez OK do OSD o wykonanie dodatkowych czynności, OSD pobiera opłatę za prace nieobjęte standardowym zakresem prac w wysokości wskazanej w uzgodnionym przez obie Strony kosztorysie.  </w:t>
      </w:r>
    </w:p>
    <w:p w14:paraId="0AA62B90"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rezygnacji OK z Usługi bądź anulowania Zamówienia w trakcie budowy Przyłącza, OSD pobiera opłatę za realizację Przyłącza, w wysokości nie wyższej niż wartość Przyłącza, którego ta opłata dotyczy.  </w:t>
      </w:r>
    </w:p>
    <w:p w14:paraId="631F4285" w14:textId="6BC5499E" w:rsidR="00BF2E8E" w:rsidRP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Służby techniczne wykonawcy i dysponenta nieruchomości bądź Abonenta, każdorazowo uzgadniają realizację Przyłącza, a w szczególności:  </w:t>
      </w:r>
    </w:p>
    <w:p w14:paraId="3F7DE61D" w14:textId="77777777" w:rsidR="00B74A09" w:rsidRDefault="00BF2E8E" w:rsidP="00F5023F">
      <w:pPr>
        <w:pStyle w:val="Akapitzlist"/>
        <w:numPr>
          <w:ilvl w:val="0"/>
          <w:numId w:val="80"/>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termin realizacji lub wymiany/przebudowy Przyłącza, </w:t>
      </w:r>
    </w:p>
    <w:p w14:paraId="42386194" w14:textId="77777777" w:rsidR="00B74A09" w:rsidRDefault="00BF2E8E" w:rsidP="00F5023F">
      <w:pPr>
        <w:pStyle w:val="Akapitzlist"/>
        <w:numPr>
          <w:ilvl w:val="0"/>
          <w:numId w:val="80"/>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trasy przyłącza od granicy działki do budynku,  </w:t>
      </w:r>
    </w:p>
    <w:p w14:paraId="09FC58C8" w14:textId="77777777" w:rsidR="00B74A09" w:rsidRDefault="00BF2E8E" w:rsidP="00F5023F">
      <w:pPr>
        <w:pStyle w:val="Akapitzlist"/>
        <w:numPr>
          <w:ilvl w:val="0"/>
          <w:numId w:val="80"/>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miejsc wykonania przewiertu,  </w:t>
      </w:r>
    </w:p>
    <w:p w14:paraId="7240246D" w14:textId="5C176EA3" w:rsidR="00BF2E8E" w:rsidRPr="00B74A09" w:rsidRDefault="00BF2E8E" w:rsidP="00F5023F">
      <w:pPr>
        <w:pStyle w:val="Akapitzlist"/>
        <w:numPr>
          <w:ilvl w:val="0"/>
          <w:numId w:val="80"/>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wykonania instalacji wewnątrz lokalu oraz miejsca instalacji gniazdka optycznego, biorąc pod uwagę docelową lokalizację urządzeń końcowych oraz dostępność gniazdek elektrycznych.  </w:t>
      </w:r>
    </w:p>
    <w:p w14:paraId="65F35F42"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OSD na minimum 1 DR przed planową realizacją Przyłącza, bezpośrednio lub za pośrednictwem OK, potwierdza termin wizyty służb technicznych z dysponentem nieruchomości lub Abonentem OK.  </w:t>
      </w:r>
    </w:p>
    <w:p w14:paraId="51AC0410"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Abonent lub dysponent nieruchomości potwierdza wykonanie Przyłącza poprzez podpisanie protokołu zdawczo-odbiorczego.  </w:t>
      </w:r>
    </w:p>
    <w:p w14:paraId="4CA84EF7"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Wykonanie przyłącza doziemnego zostanie w miarę technicznych możliwości wykonane poprzez poprowadzenie infrastruktury po terenie zielonym, bez konieczności odtworzenia nawierzchni utwardzonej.  </w:t>
      </w:r>
    </w:p>
    <w:p w14:paraId="650A420B"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Służby techniczne wykonawcy odpowiedzialne za realizację Przyłącza, porządkują miejsce prowadzonych prac.  </w:t>
      </w:r>
    </w:p>
    <w:p w14:paraId="3D786332" w14:textId="77777777" w:rsidR="00B74A09" w:rsidRDefault="00BF2E8E" w:rsidP="00F5023F">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Odpowiedzialność za uszkodzenia Przyłącza związane z jego nieprawidłowym użytkowaniem przez Abonenta OK ponosi OK.  </w:t>
      </w:r>
    </w:p>
    <w:p w14:paraId="4C5E4360" w14:textId="612DCE4B" w:rsidR="009E02FC" w:rsidRPr="009E02FC" w:rsidRDefault="009E02FC" w:rsidP="009E02FC">
      <w:pPr>
        <w:pStyle w:val="Akapitzlist"/>
        <w:numPr>
          <w:ilvl w:val="0"/>
          <w:numId w:val="78"/>
        </w:numPr>
        <w:spacing w:after="0" w:line="309" w:lineRule="auto"/>
        <w:ind w:right="358"/>
        <w:jc w:val="both"/>
        <w:rPr>
          <w:rFonts w:ascii="Arial" w:eastAsia="Arial" w:hAnsi="Arial" w:cs="Arial"/>
          <w:color w:val="000000"/>
          <w:sz w:val="20"/>
          <w:szCs w:val="24"/>
          <w:lang w:eastAsia="pl-PL"/>
        </w:rPr>
      </w:pPr>
      <w:r w:rsidRPr="009E02FC">
        <w:rPr>
          <w:rFonts w:ascii="Arial" w:eastAsia="Arial" w:hAnsi="Arial" w:cs="Arial"/>
          <w:color w:val="000000"/>
          <w:sz w:val="20"/>
          <w:szCs w:val="24"/>
          <w:lang w:eastAsia="pl-PL"/>
        </w:rPr>
        <w:t>W przypadku rozwiązania umowy pomiędzy Abonentem a OK, Przyłącze zrealizowane przez OSD na potrzeby świadczenia Usług Detalicznych nie powinno być demontowane przez OK lub OSD. Ww. Przyłącze powinno być nieodpłatnie udostępniane innemu OK w celu świadczenia usług na rzecz Abonenta.</w:t>
      </w:r>
    </w:p>
    <w:p w14:paraId="5A41A5F8" w14:textId="2809B9C9" w:rsidR="00BF2E8E" w:rsidRPr="00BF2E8E" w:rsidRDefault="00BF2E8E" w:rsidP="00BF2E8E">
      <w:pPr>
        <w:pStyle w:val="Nagwek2"/>
        <w:jc w:val="center"/>
        <w:rPr>
          <w:rFonts w:ascii="Arial" w:eastAsia="Arial" w:hAnsi="Arial" w:cs="Arial"/>
          <w:b/>
          <w:bCs/>
          <w:color w:val="auto"/>
          <w:sz w:val="20"/>
          <w:szCs w:val="20"/>
          <w:lang w:eastAsia="pl-PL"/>
        </w:rPr>
      </w:pPr>
      <w:bookmarkStart w:id="22" w:name="_Toc214981213"/>
      <w:r w:rsidRPr="00BF2E8E">
        <w:rPr>
          <w:rFonts w:ascii="Arial" w:eastAsia="Arial" w:hAnsi="Arial" w:cs="Arial"/>
          <w:b/>
          <w:bCs/>
          <w:color w:val="auto"/>
          <w:sz w:val="20"/>
          <w:szCs w:val="20"/>
          <w:lang w:eastAsia="pl-PL"/>
        </w:rPr>
        <w:t>§12</w:t>
      </w:r>
      <w:r w:rsidRPr="00BF2E8E">
        <w:rPr>
          <w:rFonts w:ascii="Arial" w:eastAsia="Arial" w:hAnsi="Arial" w:cs="Arial"/>
          <w:b/>
          <w:bCs/>
          <w:color w:val="auto"/>
          <w:sz w:val="20"/>
          <w:szCs w:val="20"/>
          <w:lang w:eastAsia="pl-PL"/>
        </w:rPr>
        <w:br/>
        <w:t xml:space="preserve"> ZMIANA DOSTAWCY USŁUG DETALICZNYCH</w:t>
      </w:r>
      <w:bookmarkEnd w:id="22"/>
    </w:p>
    <w:p w14:paraId="2C7E1D71"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Zmiany dostawcy, Biorca i Dawca przekazują Abonentowi odpowiednie informacje przed rozpoczęciem procesu oraz w jego trakcie.  </w:t>
      </w:r>
    </w:p>
    <w:p w14:paraId="3781938C"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Wszystkie Strony mają za zadanie dołożyć wszelkich starań, aby zapewnić ciągłość świadczenia Usługi Detalicznej. Za czynności związane z realizacją uprawnienia ciągłość świadczenia Usługi Detalicznej nie pobiera się opłat od Abonenta.  </w:t>
      </w:r>
    </w:p>
    <w:p w14:paraId="2331822E"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Biorca w porozumieniu z OSD ma obowiązek zapewnić aktywację Usługi Detalicznej w terminie uzgodnionym z Abonentem. Wskazana przez Dawcę data zaprzestania świadczenia Usługi Detalicznej nie może być wcześniejsza niż wskazana przez Biorcę najwcześniejsza, możliwa data instalacji usługi.  </w:t>
      </w:r>
    </w:p>
    <w:p w14:paraId="539EDBDD"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Dawca ma obowiązek świadczyć swoje Usługi Detaliczne na dotychczasowych warunkach do czasu aktywacji Usługi Detalicznej przez Biorcę.  </w:t>
      </w:r>
    </w:p>
    <w:p w14:paraId="46074935"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Zmiana dostawcy może być realizowana w oparciu o cesję lub alternatywną procedurę.  </w:t>
      </w:r>
    </w:p>
    <w:p w14:paraId="04921210"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Wymiana informacji pomiędzy Dawcą i Biorcą w zakresie Zmiany dostawcy odbywa się drogą elektroniczną za pośrednictwem SK, o ile jest taka możliwość.  </w:t>
      </w:r>
    </w:p>
    <w:p w14:paraId="46458634"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rozwiązania umowy o świadczenie usługi dostępu do Internetu, w ramach której Dawca zapewniał dostęp do poczty elektronicznej, której adres związany jest z jego nazwą handlową lub znakiem towarowym, Abonent może żądać od Dawcy zapewnienia bezpłatnego dostępu do tej poczty przez okres 6 (sześciu) miesięcy od dnia rozwiązania umowy o świadczenie usług dostępu do Internetu pomiędzy Dawcą a Abonentem.  </w:t>
      </w:r>
    </w:p>
    <w:p w14:paraId="23C3CFFF"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dokonania zmiany Zamówienia w oparciu o procedurę cesji, Dawca dokonuje cesji Zamówienia na Biorcę. Biorcą może być wyłącznie podmiot, który ma zawartą Umowę Ramową z OSD.  </w:t>
      </w:r>
    </w:p>
    <w:p w14:paraId="45AF4D4B"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Przed dokonaniem cesji Zamówienia na Biorcę, Dawca jest zobowiązany uzyskać zgodę OSD na cesję Zamówienia. OSD może odmówić dokonania cesji Zamówienia wyłącznie w przypadku wskazania uzasadnionej przyczyny.  </w:t>
      </w:r>
    </w:p>
    <w:p w14:paraId="0935BCA0"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Przed udzieleniem zgody na cesję, o której mowa w ust. 9 powyżej, OSD kontaktuje się z Biorcą w celu ustalenia terminu wykonania cesji Zamówienia oraz parametrów technicznych świadczenia Usługi.  </w:t>
      </w:r>
    </w:p>
    <w:p w14:paraId="7E2B74A0"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OSD informuje Dawcę, czy uzyskał on zgodę na cesję Zamówienia. </w:t>
      </w:r>
    </w:p>
    <w:p w14:paraId="3734EB68"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OSD jest zobowiązany potwierdzić Biorcy i Dawcy realizację cesji poprzez SK w terminie 1 DR od daty realizacji cesji Zamówienia, o ile Strony nie ustalą inaczej.  </w:t>
      </w:r>
    </w:p>
    <w:p w14:paraId="2A279BA0"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Pierwszym dniem świadczenia Usługi przez OSD dla Biorcy jest data realizacji cesji Zamówienia </w:t>
      </w:r>
    </w:p>
    <w:p w14:paraId="43FCFD43"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zastosowania alternatywnej procedury Zmiany dostawy, Abonent składa do Biorcy oświadczenie o wypowiedzeniu dotychczasowej umowy na świadczenie Usług Detalicznych z Dawcą.  </w:t>
      </w:r>
    </w:p>
    <w:p w14:paraId="4DAED024" w14:textId="5BE6E571" w:rsidR="00BF2E8E" w:rsidRP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Oświadczenie o którym mowa w ust. 14 powyżej powinno zawierać:  </w:t>
      </w:r>
    </w:p>
    <w:p w14:paraId="4B3D7293" w14:textId="77777777" w:rsidR="00660904" w:rsidRDefault="00BF2E8E" w:rsidP="00F5023F">
      <w:pPr>
        <w:pStyle w:val="Akapitzlist"/>
        <w:numPr>
          <w:ilvl w:val="0"/>
          <w:numId w:val="47"/>
        </w:numPr>
        <w:spacing w:after="0"/>
        <w:ind w:right="358"/>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dane Biorcy,  </w:t>
      </w:r>
    </w:p>
    <w:p w14:paraId="243B35CC" w14:textId="77777777" w:rsidR="00660904" w:rsidRDefault="00BF2E8E" w:rsidP="00F5023F">
      <w:pPr>
        <w:pStyle w:val="Akapitzlist"/>
        <w:numPr>
          <w:ilvl w:val="0"/>
          <w:numId w:val="47"/>
        </w:numPr>
        <w:spacing w:after="0"/>
        <w:ind w:right="358"/>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dane Dawcy,  </w:t>
      </w:r>
    </w:p>
    <w:p w14:paraId="20CE8FB8" w14:textId="77777777" w:rsidR="00660904" w:rsidRDefault="00BF2E8E" w:rsidP="00F5023F">
      <w:pPr>
        <w:pStyle w:val="Akapitzlist"/>
        <w:numPr>
          <w:ilvl w:val="0"/>
          <w:numId w:val="47"/>
        </w:numPr>
        <w:spacing w:after="0"/>
        <w:ind w:right="358"/>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oświadczenie o wypowiedzeniu umowy na świadczenie Usług Detalicznych z Dawcą,</w:t>
      </w:r>
    </w:p>
    <w:p w14:paraId="23491C93" w14:textId="15A2C790" w:rsidR="00660904" w:rsidRDefault="00BF2E8E" w:rsidP="00F5023F">
      <w:pPr>
        <w:pStyle w:val="Akapitzlist"/>
        <w:numPr>
          <w:ilvl w:val="0"/>
          <w:numId w:val="47"/>
        </w:numPr>
        <w:spacing w:after="0"/>
        <w:ind w:right="358"/>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pełnomocnictwo dla Biorcy do wypowiedzenia umowy na świadczenie Usług Detalicznych z Dawcą w imieniu Abonenta (o ile Abonent upoważnił Biorcę do wypowiedzenia umowy w jego imieniu),  </w:t>
      </w:r>
    </w:p>
    <w:p w14:paraId="6B58C0DD" w14:textId="77777777" w:rsidR="00660904" w:rsidRDefault="00BF2E8E" w:rsidP="00F5023F">
      <w:pPr>
        <w:pStyle w:val="Akapitzlist"/>
        <w:numPr>
          <w:ilvl w:val="0"/>
          <w:numId w:val="47"/>
        </w:numPr>
        <w:spacing w:after="0"/>
        <w:ind w:right="358"/>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wskazanie terminu wypowiedzenia umowy na świadczenie Usług Detalicznych z Dawcą,  </w:t>
      </w:r>
    </w:p>
    <w:p w14:paraId="32110E41" w14:textId="77777777" w:rsidR="00660904" w:rsidRDefault="00BF2E8E" w:rsidP="00F5023F">
      <w:pPr>
        <w:pStyle w:val="Akapitzlist"/>
        <w:numPr>
          <w:ilvl w:val="0"/>
          <w:numId w:val="47"/>
        </w:numPr>
        <w:spacing w:after="0"/>
        <w:ind w:right="358"/>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oświadczenie Abonenta, że jest świadomy konsekwencji wynikających z przedterminowego wypowiedzenia umowy na świadczenie Usług Detalicznych z Dawcą, w tym obowiązku w zakresie zapłaty kar umownych,  </w:t>
      </w:r>
    </w:p>
    <w:p w14:paraId="353A8932" w14:textId="77777777" w:rsidR="00660904" w:rsidRDefault="00BF2E8E" w:rsidP="00F5023F">
      <w:pPr>
        <w:pStyle w:val="Akapitzlist"/>
        <w:numPr>
          <w:ilvl w:val="0"/>
          <w:numId w:val="47"/>
        </w:numPr>
        <w:spacing w:after="0"/>
        <w:ind w:right="358"/>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wskazanie terminu przyłączenia Usługi Detalicznej,  </w:t>
      </w:r>
    </w:p>
    <w:p w14:paraId="5B35400D" w14:textId="171FACF2" w:rsidR="00BF2E8E" w:rsidRPr="00660904" w:rsidRDefault="00BF2E8E" w:rsidP="00F5023F">
      <w:pPr>
        <w:pStyle w:val="Akapitzlist"/>
        <w:numPr>
          <w:ilvl w:val="0"/>
          <w:numId w:val="47"/>
        </w:numPr>
        <w:spacing w:after="0"/>
        <w:ind w:right="358"/>
        <w:jc w:val="both"/>
        <w:rPr>
          <w:rFonts w:ascii="Arial" w:eastAsia="Arial" w:hAnsi="Arial" w:cs="Arial"/>
          <w:color w:val="000000"/>
          <w:sz w:val="20"/>
          <w:szCs w:val="24"/>
          <w:lang w:eastAsia="pl-PL"/>
        </w:rPr>
      </w:pPr>
      <w:r w:rsidRPr="00660904">
        <w:rPr>
          <w:rFonts w:ascii="Arial" w:eastAsia="Arial" w:hAnsi="Arial" w:cs="Arial"/>
          <w:color w:val="000000"/>
          <w:sz w:val="20"/>
          <w:szCs w:val="24"/>
          <w:lang w:eastAsia="pl-PL"/>
        </w:rPr>
        <w:t xml:space="preserve">oświadczenie Abonenta, że w przypadku, gdy planowana data rozpoczęcia świadczenia Usługi Detalicznej przez Biorcę będzie późniejsza niż data rozwiązania obecnej Umowy o świadczenie Usług Detalicznych, wyraża on zgodę na przedłużenie świadczenia dotychczasowej Usługi Detalicznej do czasu uruchomienia Usługi Detalicznej przez Biorcę.  </w:t>
      </w:r>
    </w:p>
    <w:p w14:paraId="1C13C43C"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Po uzyskaniu oświadczenia Abonenta, o którym mowa w ust. 14 powyżej, Biorca przesyła je do Dawcy i ewentualnie wypowiada umowę na świadczenie Usług Detalicznych z Dawcą, o ile Abonent upoważnił Biorcę do wypowiedzenia umowy w jego imieniu. W przypadku braku upoważnienia Biorcy do wypowiedzenia umowy, Abonent wypowiada samodzielnie umowę na świadczenie Usług Detalicznych z Dawcą.  </w:t>
      </w:r>
    </w:p>
    <w:p w14:paraId="53226790"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Po otrzymaniu kopii oświadczenia, o którym mowa w ust. 14 powyżej Dawca wyznacza, zgodnie z umową, najwcześniejszą możliwą datę rozwiązania umowy będącą równocześnie planowaną datą zaprzestania świadczenia usługi dostępu i w terminie 5 (pięciu) DR od dnia otrzymania oświadczenia przekazuje tę informację do Biorcy. </w:t>
      </w:r>
    </w:p>
    <w:p w14:paraId="11E10F3B"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Po zakończeniu komunikacji pomiędzy Biorcą i Dawcą, Dawca przesyła informację do Biorcy z potwierdzeniem poprawności danych zawartych w oświadczeniu.</w:t>
      </w:r>
    </w:p>
    <w:p w14:paraId="630E8F9C"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Biorca ma obowiązek złożyć Zamówienie na uruchomienie Usługi Dostępowej do OSD poprzez SK z zaznaczeniem, że jest to Zmiana dostawcy i wskazać termin na realizację Zamówienia zgodny z terminem przyłączenia Usługi Detalicznej wskazanym przez Abonenta z zastrzeżeniem, że nie może być to dzień ustawowo wolny od pracy. </w:t>
      </w:r>
    </w:p>
    <w:p w14:paraId="163098E6"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Termin, o którym mowa w ust. 19 powyżej musi być zgodny z terminami określonymi w § 11 ust. 8-10 niniejszej Umowy Ramowej.  </w:t>
      </w:r>
    </w:p>
    <w:p w14:paraId="365032F6" w14:textId="77777777" w:rsid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OSD ma prawo wypowiedzieć Zamówienie Dawcy w celu realizacji procesu Zmiany dostawcy, w takim przypadku OSD nie ponosi odpowiedzialności odszkodowawczej za wypowiedzenie Zamówienia/Umowy Szczegółowej przed upływem okresu, na jaki zostały złożone/zawarte. </w:t>
      </w:r>
    </w:p>
    <w:p w14:paraId="6FD5693B" w14:textId="4C5D6749" w:rsidR="00BF2E8E" w:rsidRPr="00B74A09" w:rsidRDefault="00BF2E8E" w:rsidP="00F5023F">
      <w:pPr>
        <w:pStyle w:val="Akapitzlist"/>
        <w:numPr>
          <w:ilvl w:val="0"/>
          <w:numId w:val="8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Dalsza realizacja Zamówienia na uruchomienie Usługi Detalicznej jest realizowana zgodnie z procedurą składania Zamówień na Usługi Dostępowe, tj. § 11 niniejszej Umowy Ramowej.  </w:t>
      </w:r>
    </w:p>
    <w:p w14:paraId="6932DDD7" w14:textId="77777777" w:rsidR="00BF2E8E" w:rsidRPr="00BF2E8E" w:rsidRDefault="00BF2E8E" w:rsidP="00BF2E8E">
      <w:pPr>
        <w:spacing w:after="0"/>
        <w:ind w:left="701" w:right="358"/>
        <w:jc w:val="both"/>
        <w:rPr>
          <w:rFonts w:ascii="Arial" w:eastAsia="Arial" w:hAnsi="Arial" w:cs="Arial"/>
          <w:color w:val="000000"/>
          <w:sz w:val="20"/>
          <w:szCs w:val="24"/>
          <w:lang w:eastAsia="pl-PL"/>
        </w:rPr>
      </w:pPr>
    </w:p>
    <w:p w14:paraId="34F23ECB" w14:textId="6A919E95" w:rsidR="00BF2E8E" w:rsidRPr="000832B0" w:rsidRDefault="00BF2E8E" w:rsidP="009C3A3F">
      <w:pPr>
        <w:pStyle w:val="Nagwek1"/>
        <w:numPr>
          <w:ilvl w:val="0"/>
          <w:numId w:val="107"/>
        </w:numPr>
        <w:jc w:val="center"/>
        <w:rPr>
          <w:rFonts w:ascii="Arial" w:eastAsia="Arial" w:hAnsi="Arial" w:cs="Arial"/>
          <w:b/>
          <w:bCs/>
          <w:color w:val="auto"/>
          <w:sz w:val="22"/>
          <w:szCs w:val="22"/>
          <w:lang w:eastAsia="pl-PL"/>
        </w:rPr>
      </w:pPr>
      <w:bookmarkStart w:id="23" w:name="_Toc214981214"/>
      <w:r w:rsidRPr="00BF2E8E">
        <w:rPr>
          <w:rFonts w:ascii="Arial" w:eastAsia="Arial" w:hAnsi="Arial" w:cs="Arial"/>
          <w:b/>
          <w:bCs/>
          <w:color w:val="auto"/>
          <w:sz w:val="22"/>
          <w:szCs w:val="22"/>
          <w:lang w:eastAsia="pl-PL"/>
        </w:rPr>
        <w:t>OGÓLNE WARUNKI ŚWIADCZENIA USŁUG</w:t>
      </w:r>
      <w:bookmarkEnd w:id="23"/>
    </w:p>
    <w:p w14:paraId="4C5FBF72" w14:textId="304D4469" w:rsidR="00BF2E8E" w:rsidRPr="00BF2E8E" w:rsidRDefault="00BF2E8E" w:rsidP="00BF2E8E">
      <w:pPr>
        <w:pStyle w:val="Nagwek2"/>
        <w:jc w:val="center"/>
        <w:rPr>
          <w:rFonts w:ascii="Arial" w:eastAsia="Arial" w:hAnsi="Arial" w:cs="Arial"/>
          <w:b/>
          <w:bCs/>
          <w:color w:val="auto"/>
          <w:sz w:val="20"/>
          <w:szCs w:val="20"/>
          <w:lang w:eastAsia="pl-PL"/>
        </w:rPr>
      </w:pPr>
      <w:bookmarkStart w:id="24" w:name="_Toc214981215"/>
      <w:r w:rsidRPr="00BF2E8E">
        <w:rPr>
          <w:rFonts w:ascii="Arial" w:eastAsia="Arial" w:hAnsi="Arial" w:cs="Arial"/>
          <w:b/>
          <w:bCs/>
          <w:color w:val="auto"/>
          <w:sz w:val="20"/>
          <w:szCs w:val="20"/>
          <w:lang w:eastAsia="pl-PL"/>
        </w:rPr>
        <w:t xml:space="preserve">§13 </w:t>
      </w:r>
      <w:r w:rsidRPr="00BF2E8E">
        <w:rPr>
          <w:rFonts w:ascii="Arial" w:eastAsia="Arial" w:hAnsi="Arial" w:cs="Arial"/>
          <w:b/>
          <w:bCs/>
          <w:color w:val="auto"/>
          <w:sz w:val="20"/>
          <w:szCs w:val="20"/>
          <w:lang w:eastAsia="pl-PL"/>
        </w:rPr>
        <w:br/>
        <w:t>KOMUNIKACJA POMIĘDZY STRONAMI</w:t>
      </w:r>
      <w:bookmarkEnd w:id="24"/>
    </w:p>
    <w:p w14:paraId="1040601E" w14:textId="77777777" w:rsidR="00BF2E8E" w:rsidRPr="00B74A09" w:rsidRDefault="00BF2E8E" w:rsidP="00F5023F">
      <w:pPr>
        <w:pStyle w:val="Akapitzlist"/>
        <w:numPr>
          <w:ilvl w:val="0"/>
          <w:numId w:val="82"/>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Komunikacja pomiędzy Stronami jest realizowana w oparciu o SK, z wyłączeniem przypadków gdy przepisy prawa wymagają zachowania formy pisemnej. SK jest udostępniany OK nieodpłatnie.  </w:t>
      </w:r>
    </w:p>
    <w:p w14:paraId="10B4215D" w14:textId="77777777" w:rsidR="00BF2E8E" w:rsidRPr="00B74A09" w:rsidRDefault="00BF2E8E" w:rsidP="00F5023F">
      <w:pPr>
        <w:pStyle w:val="Akapitzlist"/>
        <w:numPr>
          <w:ilvl w:val="0"/>
          <w:numId w:val="82"/>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przypadku braku możliwości skorzystania z SK z przyczyn technicznych, OSD udostępnia awaryjny kanał komunikacji.  </w:t>
      </w:r>
    </w:p>
    <w:p w14:paraId="6970A4AE" w14:textId="77777777" w:rsidR="00BF2E8E" w:rsidRPr="00B74A09" w:rsidRDefault="00BF2E8E" w:rsidP="00F5023F">
      <w:pPr>
        <w:pStyle w:val="Akapitzlist"/>
        <w:numPr>
          <w:ilvl w:val="0"/>
          <w:numId w:val="82"/>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OSD udostępnia SK, mając na celu zapewnienie:  </w:t>
      </w:r>
    </w:p>
    <w:p w14:paraId="2A82125A" w14:textId="77777777" w:rsidR="00B74A09" w:rsidRDefault="00BF2E8E" w:rsidP="00F5023F">
      <w:pPr>
        <w:pStyle w:val="Akapitzlist"/>
        <w:numPr>
          <w:ilvl w:val="0"/>
          <w:numId w:val="83"/>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szybkości i efektywności komunikacji,  </w:t>
      </w:r>
    </w:p>
    <w:p w14:paraId="602178F1" w14:textId="77777777" w:rsidR="00B74A09" w:rsidRDefault="00BF2E8E" w:rsidP="00F5023F">
      <w:pPr>
        <w:pStyle w:val="Akapitzlist"/>
        <w:numPr>
          <w:ilvl w:val="0"/>
          <w:numId w:val="83"/>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niezawodności,  </w:t>
      </w:r>
    </w:p>
    <w:p w14:paraId="113C320D" w14:textId="77777777" w:rsidR="00B74A09" w:rsidRDefault="00BF2E8E" w:rsidP="00F5023F">
      <w:pPr>
        <w:pStyle w:val="Akapitzlist"/>
        <w:numPr>
          <w:ilvl w:val="0"/>
          <w:numId w:val="83"/>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bezpieczeństwa i poufności informacji, </w:t>
      </w:r>
    </w:p>
    <w:p w14:paraId="370AA950" w14:textId="77777777" w:rsidR="00B74A09" w:rsidRDefault="00BF2E8E" w:rsidP="00F5023F">
      <w:pPr>
        <w:pStyle w:val="Akapitzlist"/>
        <w:numPr>
          <w:ilvl w:val="0"/>
          <w:numId w:val="83"/>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swobodnego i dogodnego dostępu na zasadzie niedyskryminacji,  </w:t>
      </w:r>
    </w:p>
    <w:p w14:paraId="7EA067F9" w14:textId="6F0F3FAC" w:rsidR="00BF2E8E" w:rsidRPr="00B74A09" w:rsidRDefault="00BF2E8E" w:rsidP="00F5023F">
      <w:pPr>
        <w:pStyle w:val="Akapitzlist"/>
        <w:numPr>
          <w:ilvl w:val="0"/>
          <w:numId w:val="83"/>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dostępu przez obie Strony do informacji na temat przebiegu i procesów w sposób umożliwiający m.in. określenie czasu trwania tych procesów i ich etapów.  </w:t>
      </w:r>
    </w:p>
    <w:p w14:paraId="6AC1BA3C" w14:textId="26134ECF" w:rsidR="00BF2E8E" w:rsidRPr="00B74A09" w:rsidRDefault="00BF2E8E" w:rsidP="00F5023F">
      <w:pPr>
        <w:pStyle w:val="Akapitzlist"/>
        <w:numPr>
          <w:ilvl w:val="0"/>
          <w:numId w:val="82"/>
        </w:numPr>
        <w:spacing w:after="0"/>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OSD udostępnia za pośrednictwem SK następujące funkcjonalności:  </w:t>
      </w:r>
    </w:p>
    <w:p w14:paraId="2F89F3DB" w14:textId="77777777" w:rsidR="00B74A09" w:rsidRDefault="00BF2E8E" w:rsidP="00F5023F">
      <w:pPr>
        <w:pStyle w:val="Akapitzlist"/>
        <w:numPr>
          <w:ilvl w:val="0"/>
          <w:numId w:val="84"/>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dostęp do Informacji Ogólnych, w tym do aktualnych informacji dotyczących Sieci FERC niezbędnych do prawidłowego składania Zamówień na Usługi oraz prawidłowego świadczenia Usług, w tym w szczególności udostępnia informacje, o których mowa w §5,  </w:t>
      </w:r>
    </w:p>
    <w:p w14:paraId="5059CDA4" w14:textId="1A93B4C0" w:rsidR="00BF2E8E" w:rsidRPr="00B74A09" w:rsidRDefault="00BF2E8E" w:rsidP="00F5023F">
      <w:pPr>
        <w:pStyle w:val="Akapitzlist"/>
        <w:numPr>
          <w:ilvl w:val="0"/>
          <w:numId w:val="84"/>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terminową obsługę Usług, w szczególności w zakresie:  </w:t>
      </w:r>
    </w:p>
    <w:p w14:paraId="2032FA0D" w14:textId="77777777" w:rsidR="00BF2E8E" w:rsidRPr="00BF2E8E" w:rsidRDefault="00BF2E8E" w:rsidP="00F5023F">
      <w:pPr>
        <w:numPr>
          <w:ilvl w:val="0"/>
          <w:numId w:val="5"/>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składania i rozpatrywania Zamówień na Usługi,  </w:t>
      </w:r>
    </w:p>
    <w:p w14:paraId="0ECDD53E" w14:textId="267C9E9F" w:rsidR="00BF2E8E" w:rsidRPr="00B7728C" w:rsidRDefault="00BF2E8E" w:rsidP="00B7728C">
      <w:pPr>
        <w:numPr>
          <w:ilvl w:val="0"/>
          <w:numId w:val="5"/>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zgłaszania i obsługi reklamacji, Awarii, Nadzoru, Plac planowanych na Infrastrukturze szerokopasmowej i </w:t>
      </w:r>
      <w:r w:rsidRPr="00B7728C">
        <w:rPr>
          <w:rFonts w:ascii="Arial" w:eastAsia="Arial" w:hAnsi="Arial" w:cs="Arial"/>
          <w:color w:val="000000"/>
          <w:sz w:val="20"/>
          <w:szCs w:val="24"/>
          <w:lang w:eastAsia="pl-PL"/>
        </w:rPr>
        <w:t xml:space="preserve">Działań utrzymaniowych,  </w:t>
      </w:r>
    </w:p>
    <w:p w14:paraId="64A3D5BE" w14:textId="77777777" w:rsidR="00B74A09" w:rsidRDefault="00BF2E8E" w:rsidP="00F5023F">
      <w:pPr>
        <w:pStyle w:val="Akapitzlist"/>
        <w:numPr>
          <w:ilvl w:val="0"/>
          <w:numId w:val="84"/>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dostęp do formularzy i wzorów dokumentów określonych przez OSD, w szczególności Zamówień na Usługi i zgłoszeń, o których mowa w lit. b powyżej,  </w:t>
      </w:r>
    </w:p>
    <w:p w14:paraId="3813E3BB" w14:textId="45518D3A" w:rsidR="00BF2E8E" w:rsidRPr="00B74A09" w:rsidRDefault="00BF2E8E" w:rsidP="00F5023F">
      <w:pPr>
        <w:pStyle w:val="Akapitzlist"/>
        <w:numPr>
          <w:ilvl w:val="0"/>
          <w:numId w:val="84"/>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przesyłanie innych dokumentów i korespondencji w formie elektronicznej.  </w:t>
      </w:r>
    </w:p>
    <w:p w14:paraId="6E14538C" w14:textId="5805656C" w:rsidR="00BF2E8E" w:rsidRPr="00B74A09" w:rsidRDefault="00BF2E8E" w:rsidP="00F5023F">
      <w:pPr>
        <w:pStyle w:val="Akapitzlist"/>
        <w:numPr>
          <w:ilvl w:val="0"/>
          <w:numId w:val="85"/>
        </w:numPr>
        <w:spacing w:after="0"/>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Najpóźniej w dniu publikacji Oferty OSD udostępni za pomocą ogólnodostępnego portalu www aktualny dokument zawierający szczegółowy opis funkcjonalności oraz instrukcję obsługi SK, chyba że SK działa jedynie w oparciu o funkcyjną skrzynkę mailową. </w:t>
      </w:r>
      <w:r w:rsidRPr="00B74A09">
        <w:rPr>
          <w:rFonts w:ascii="Arial" w:eastAsia="Arial" w:hAnsi="Arial" w:cs="Arial"/>
          <w:b/>
          <w:color w:val="000000"/>
          <w:sz w:val="20"/>
          <w:szCs w:val="24"/>
          <w:lang w:eastAsia="pl-PL"/>
        </w:rPr>
        <w:t xml:space="preserve"> </w:t>
      </w:r>
    </w:p>
    <w:p w14:paraId="1CD6212A" w14:textId="77777777" w:rsidR="00BF2E8E" w:rsidRPr="00BF2E8E" w:rsidRDefault="00BF2E8E" w:rsidP="00BF2E8E">
      <w:pPr>
        <w:spacing w:after="0"/>
        <w:ind w:left="50"/>
        <w:jc w:val="center"/>
        <w:rPr>
          <w:rFonts w:ascii="Arial" w:eastAsia="Arial" w:hAnsi="Arial" w:cs="Arial"/>
          <w:color w:val="000000"/>
          <w:sz w:val="20"/>
          <w:szCs w:val="24"/>
          <w:lang w:eastAsia="pl-PL"/>
        </w:rPr>
      </w:pPr>
      <w:r w:rsidRPr="00BF2E8E">
        <w:rPr>
          <w:rFonts w:ascii="Arial" w:eastAsia="Arial" w:hAnsi="Arial" w:cs="Arial"/>
          <w:b/>
          <w:color w:val="000000"/>
          <w:sz w:val="20"/>
          <w:szCs w:val="24"/>
          <w:lang w:eastAsia="pl-PL"/>
        </w:rPr>
        <w:t xml:space="preserve"> </w:t>
      </w:r>
    </w:p>
    <w:p w14:paraId="5DC3131C" w14:textId="40F5D592" w:rsidR="00BF2E8E" w:rsidRPr="00BF2E8E" w:rsidRDefault="00BF2E8E" w:rsidP="00BF2E8E">
      <w:pPr>
        <w:pStyle w:val="Nagwek2"/>
        <w:jc w:val="center"/>
        <w:rPr>
          <w:rFonts w:ascii="Arial" w:eastAsia="Arial" w:hAnsi="Arial" w:cs="Arial"/>
          <w:b/>
          <w:bCs/>
          <w:color w:val="auto"/>
          <w:sz w:val="20"/>
          <w:szCs w:val="20"/>
          <w:lang w:eastAsia="pl-PL"/>
        </w:rPr>
      </w:pPr>
      <w:bookmarkStart w:id="25" w:name="_Toc214981216"/>
      <w:r w:rsidRPr="00BF2E8E">
        <w:rPr>
          <w:rFonts w:ascii="Arial" w:eastAsia="Arial" w:hAnsi="Arial" w:cs="Arial"/>
          <w:b/>
          <w:bCs/>
          <w:color w:val="auto"/>
          <w:sz w:val="20"/>
          <w:szCs w:val="20"/>
          <w:lang w:eastAsia="pl-PL"/>
        </w:rPr>
        <w:t xml:space="preserve">§14  </w:t>
      </w:r>
      <w:r w:rsidRPr="00BF2E8E">
        <w:rPr>
          <w:rFonts w:ascii="Arial" w:eastAsia="Arial" w:hAnsi="Arial" w:cs="Arial"/>
          <w:b/>
          <w:bCs/>
          <w:color w:val="auto"/>
          <w:sz w:val="20"/>
          <w:szCs w:val="20"/>
          <w:lang w:eastAsia="pl-PL"/>
        </w:rPr>
        <w:br/>
        <w:t>ZARZĄDZANIE ONT</w:t>
      </w:r>
      <w:bookmarkEnd w:id="25"/>
    </w:p>
    <w:p w14:paraId="1FC1049F" w14:textId="57D70761" w:rsidR="00BF2E8E" w:rsidRPr="00B74A09" w:rsidRDefault="00BF2E8E" w:rsidP="00F5023F">
      <w:pPr>
        <w:pStyle w:val="Akapitzlist"/>
        <w:numPr>
          <w:ilvl w:val="0"/>
          <w:numId w:val="86"/>
        </w:numPr>
        <w:spacing w:after="0"/>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W ramach uruchomienia </w:t>
      </w:r>
      <w:r w:rsidR="008D112A">
        <w:rPr>
          <w:rFonts w:ascii="Arial" w:eastAsia="Arial" w:hAnsi="Arial" w:cs="Arial"/>
          <w:color w:val="000000"/>
          <w:sz w:val="20"/>
          <w:szCs w:val="24"/>
          <w:lang w:eastAsia="pl-PL"/>
        </w:rPr>
        <w:t>u</w:t>
      </w:r>
      <w:r w:rsidRPr="00B74A09">
        <w:rPr>
          <w:rFonts w:ascii="Arial" w:eastAsia="Arial" w:hAnsi="Arial" w:cs="Arial"/>
          <w:color w:val="000000"/>
          <w:sz w:val="20"/>
          <w:szCs w:val="24"/>
          <w:lang w:eastAsia="pl-PL"/>
        </w:rPr>
        <w:t xml:space="preserve">sługi BSA, ONT może według wyboru OK stanowić własność:  </w:t>
      </w:r>
    </w:p>
    <w:p w14:paraId="4E5BF827" w14:textId="77777777" w:rsidR="00B74A09" w:rsidRDefault="00BF2E8E" w:rsidP="00F5023F">
      <w:pPr>
        <w:pStyle w:val="Akapitzlist"/>
        <w:numPr>
          <w:ilvl w:val="0"/>
          <w:numId w:val="8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OSD – w takim przypadku OSD instaluje ONT w lokalu Abonenta. Koszty związane z obsługą Awarii ONT obciążają OSD z zastrzeżeniem, iż za uszkodzenia łącza oraz ONT związane z niewłaściwym użytkowaniem odpowiedzialność ponosi OK lub Abonent (w przypadku zawarcia odrębnej umowy na użytkowanie ONT pomiędzy OSD a Abonentem),</w:t>
      </w:r>
    </w:p>
    <w:p w14:paraId="509CC589" w14:textId="3B914049" w:rsidR="00BF2E8E" w:rsidRPr="00B74A09" w:rsidRDefault="00BF2E8E" w:rsidP="00F5023F">
      <w:pPr>
        <w:pStyle w:val="Akapitzlist"/>
        <w:numPr>
          <w:ilvl w:val="0"/>
          <w:numId w:val="87"/>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OK – w takim przypadku OK instaluje ONT w lokalu Abonenta oraz podaje OSD wszystkie niezbędne dane i informacje dotyczące ONT, ustala z OSD szczegółowe warunki współpracy oraz przeprowadza testy w celu zapewnienia integralności sieci i świadczenia usług. OK może również zlecić OSD dostarczenie i montaż swoich ONT na podstawie odrębnej umowy. </w:t>
      </w:r>
    </w:p>
    <w:p w14:paraId="2952F250" w14:textId="77777777" w:rsidR="00BF2E8E" w:rsidRPr="00BF2E8E" w:rsidRDefault="00BF2E8E" w:rsidP="00F5023F">
      <w:pPr>
        <w:numPr>
          <w:ilvl w:val="0"/>
          <w:numId w:val="8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zaistnienia konieczności wymiany uszkodzonego ONT, Strona będąca właścicielem ONT wymienia to urządzenie.  </w:t>
      </w:r>
    </w:p>
    <w:p w14:paraId="6E269CDC" w14:textId="77777777" w:rsidR="00BF2E8E" w:rsidRPr="00BF2E8E" w:rsidRDefault="00BF2E8E" w:rsidP="00F5023F">
      <w:pPr>
        <w:numPr>
          <w:ilvl w:val="0"/>
          <w:numId w:val="8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Ustępy 4-10 oraz § 21 ust. 3 poniżej mają swoje zastosowanie w modelu, gdzie ONT stanowi własność OSD a odpowiedzialność za niewłaściwe użytkowanie ponosi OK. </w:t>
      </w:r>
    </w:p>
    <w:p w14:paraId="5A5C8DCB" w14:textId="77777777" w:rsidR="00BF2E8E" w:rsidRPr="00BF2E8E" w:rsidRDefault="00BF2E8E" w:rsidP="00F5023F">
      <w:pPr>
        <w:numPr>
          <w:ilvl w:val="0"/>
          <w:numId w:val="8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OK zapewnia, że Abonent będzie używał ONT zgodnie z jego przeznaczeniem i wymogami prawidłowej eksploatacji oraz, że zapewni przedmiotowemu ONT należytą ochronę przed zniszczeniem lub utratą. Z tego tytułu OK ponosi odpowiedzialność względem OSD.  </w:t>
      </w:r>
    </w:p>
    <w:p w14:paraId="2BB897EA" w14:textId="77777777" w:rsidR="00BF2E8E" w:rsidRPr="00BF2E8E" w:rsidRDefault="00BF2E8E" w:rsidP="00F5023F">
      <w:pPr>
        <w:numPr>
          <w:ilvl w:val="0"/>
          <w:numId w:val="8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Obsługa zgłoszeń uszkodzeń ONT odbywa się zgodnie z zasadami obsługi Awarii opisanymi w § 16 niniejszej Umowy Ramowej.  </w:t>
      </w:r>
    </w:p>
    <w:p w14:paraId="63A8A673" w14:textId="77777777" w:rsidR="00BF2E8E" w:rsidRPr="00BF2E8E" w:rsidRDefault="00BF2E8E" w:rsidP="00F5023F">
      <w:pPr>
        <w:numPr>
          <w:ilvl w:val="0"/>
          <w:numId w:val="8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gdy nie jest konieczny zwrot ONT (np. Zmiana Dostawcy), Strony ustalą sposób weryfikacji stanu ONT.  </w:t>
      </w:r>
    </w:p>
    <w:p w14:paraId="58067DB1" w14:textId="77777777" w:rsidR="00BF2E8E" w:rsidRPr="00BF2E8E" w:rsidRDefault="00BF2E8E" w:rsidP="00F5023F">
      <w:pPr>
        <w:numPr>
          <w:ilvl w:val="0"/>
          <w:numId w:val="8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konieczności zwrotu ONT, OK jest zobowiązany zwrócić ONT w stanie niepogorszonym, z uwzględnieniem stopnia jego zużycia wynikającego z prawidłowej eksploatacji.  </w:t>
      </w:r>
    </w:p>
    <w:p w14:paraId="0C10C912" w14:textId="77777777" w:rsidR="00BF2E8E" w:rsidRPr="00BF2E8E" w:rsidRDefault="00BF2E8E" w:rsidP="00F5023F">
      <w:pPr>
        <w:numPr>
          <w:ilvl w:val="0"/>
          <w:numId w:val="8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Zwrot ONT przez OK następuje w terminie 10 (dziesięciu) DR od daty otrzymania przez OK ONT od Abonenta, przy czym nie może on nastąpić później niż po upływie 30 (trzydziestu) dni kalendarzowych od daty realizacji Zamówienia na rezygnację z Usługi Dostępowej. Jeżeli w ciągu tego terminu zwrot jest niemożliwy, OSD wyznacza dodatkowy termin na zwrot nie krótszy niż 5 (pięć) DR.  </w:t>
      </w:r>
    </w:p>
    <w:p w14:paraId="7AFE5BE0" w14:textId="77777777" w:rsidR="00BF2E8E" w:rsidRPr="00BF2E8E" w:rsidRDefault="00BF2E8E" w:rsidP="00F5023F">
      <w:pPr>
        <w:numPr>
          <w:ilvl w:val="0"/>
          <w:numId w:val="8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braku możliwości zwrotu ONT przez OK lub w przypadku jego zwrotu w stanie uniemożliwiającym jego dalszą prawidłową eksploatację, OK zobowiązany jest do zapłaty na rzecz OSD kary umownej.  </w:t>
      </w:r>
    </w:p>
    <w:p w14:paraId="2504F91A" w14:textId="0ED5C1F8" w:rsidR="00BF2E8E" w:rsidRPr="00BF2E8E" w:rsidRDefault="00BF2E8E" w:rsidP="00F5023F">
      <w:pPr>
        <w:numPr>
          <w:ilvl w:val="0"/>
          <w:numId w:val="8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Przekazanie oraz zwrot elementów Infrastruktury telekomunikacyjnej następuje na podstawie protokołu zdawczo-odbiorczego sporządzonego przez Strony w momencie przekazania lub zwrotu ONT. </w:t>
      </w:r>
      <w:r w:rsidRPr="00BF2E8E">
        <w:rPr>
          <w:rFonts w:ascii="Arial" w:eastAsia="Arial" w:hAnsi="Arial" w:cs="Arial"/>
          <w:b/>
          <w:color w:val="000000"/>
          <w:sz w:val="20"/>
          <w:szCs w:val="24"/>
          <w:lang w:eastAsia="pl-PL"/>
        </w:rPr>
        <w:t xml:space="preserve"> </w:t>
      </w:r>
    </w:p>
    <w:p w14:paraId="4AD529B8" w14:textId="4274D336" w:rsidR="00BF2E8E" w:rsidRPr="00BF2E8E" w:rsidRDefault="00BF2E8E" w:rsidP="00BF2E8E">
      <w:pPr>
        <w:pStyle w:val="Nagwek2"/>
        <w:jc w:val="center"/>
        <w:rPr>
          <w:rFonts w:ascii="Arial" w:eastAsia="Arial" w:hAnsi="Arial" w:cs="Arial"/>
          <w:b/>
          <w:bCs/>
          <w:color w:val="auto"/>
          <w:sz w:val="20"/>
          <w:szCs w:val="20"/>
          <w:lang w:eastAsia="pl-PL"/>
        </w:rPr>
      </w:pPr>
      <w:bookmarkStart w:id="26" w:name="_Toc214981217"/>
      <w:r w:rsidRPr="00BF2E8E">
        <w:rPr>
          <w:rFonts w:ascii="Arial" w:eastAsia="Arial" w:hAnsi="Arial" w:cs="Arial"/>
          <w:b/>
          <w:bCs/>
          <w:color w:val="auto"/>
          <w:sz w:val="20"/>
          <w:szCs w:val="20"/>
          <w:lang w:eastAsia="pl-PL"/>
        </w:rPr>
        <w:t xml:space="preserve">§15 </w:t>
      </w:r>
      <w:r w:rsidRPr="00BF2E8E">
        <w:rPr>
          <w:rFonts w:ascii="Arial" w:eastAsia="Arial" w:hAnsi="Arial" w:cs="Arial"/>
          <w:b/>
          <w:bCs/>
          <w:color w:val="auto"/>
          <w:sz w:val="20"/>
          <w:szCs w:val="20"/>
          <w:lang w:eastAsia="pl-PL"/>
        </w:rPr>
        <w:br/>
        <w:t>REKLAMACJE</w:t>
      </w:r>
      <w:bookmarkEnd w:id="26"/>
    </w:p>
    <w:p w14:paraId="6EAE586C" w14:textId="77777777" w:rsidR="00BF2E8E" w:rsidRPr="00BF2E8E" w:rsidRDefault="00BF2E8E" w:rsidP="00F5023F">
      <w:pPr>
        <w:numPr>
          <w:ilvl w:val="0"/>
          <w:numId w:val="88"/>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Komunikacja pomiędzy OSD a OK w zakresie reklamacji będzie realizowana w oparciu o SK. Strony dochowają należytej staranności przy współpracy w obsłudze reklamacji zgłaszanych przez Strony.</w:t>
      </w:r>
    </w:p>
    <w:p w14:paraId="10531C70" w14:textId="77777777" w:rsidR="00BF2E8E" w:rsidRPr="00B74A09" w:rsidRDefault="00BF2E8E" w:rsidP="00F5023F">
      <w:pPr>
        <w:pStyle w:val="Akapitzlist"/>
        <w:numPr>
          <w:ilvl w:val="0"/>
          <w:numId w:val="88"/>
        </w:numPr>
        <w:spacing w:after="0"/>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OK może składać reklamacje z tytułu: </w:t>
      </w:r>
    </w:p>
    <w:p w14:paraId="1CE3D455" w14:textId="77777777" w:rsidR="00B74A09" w:rsidRDefault="00BF2E8E" w:rsidP="00F5023F">
      <w:pPr>
        <w:pStyle w:val="Akapitzlist"/>
        <w:numPr>
          <w:ilvl w:val="0"/>
          <w:numId w:val="89"/>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niewykonania lub nienależytego wykonania Usługi, będącej przedmiotem Zamówienia na Usługę, </w:t>
      </w:r>
    </w:p>
    <w:p w14:paraId="1BB78265" w14:textId="77777777" w:rsidR="00B74A09" w:rsidRDefault="00BF2E8E" w:rsidP="00F5023F">
      <w:pPr>
        <w:pStyle w:val="Akapitzlist"/>
        <w:numPr>
          <w:ilvl w:val="0"/>
          <w:numId w:val="89"/>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opłat, znajdujących się na fakturach, z tym, że reklamacje w tym zakresie mogą dotyczyć wyłącznie wadliwego rozliczenia należności pieniężnych za Usługi, </w:t>
      </w:r>
    </w:p>
    <w:p w14:paraId="56F4F936" w14:textId="77777777" w:rsidR="00B74A09" w:rsidRDefault="00BF2E8E" w:rsidP="00F5023F">
      <w:pPr>
        <w:pStyle w:val="Akapitzlist"/>
        <w:numPr>
          <w:ilvl w:val="0"/>
          <w:numId w:val="89"/>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niemożliwości świadczenia lub przerwy w świadczeniu Usługi, spowodowanej brakiem dostępu lub pogorszeniem parametrów technicznych Sieci FERC, </w:t>
      </w:r>
    </w:p>
    <w:p w14:paraId="466DC03D" w14:textId="33BF8F9B" w:rsidR="00BF2E8E" w:rsidRPr="00B74A09" w:rsidRDefault="00BF2E8E" w:rsidP="00F5023F">
      <w:pPr>
        <w:pStyle w:val="Akapitzlist"/>
        <w:numPr>
          <w:ilvl w:val="0"/>
          <w:numId w:val="89"/>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braku terminowej realizacji Zamówienia na Usługę. </w:t>
      </w:r>
    </w:p>
    <w:p w14:paraId="7B74ACD6" w14:textId="77777777" w:rsidR="00BF2E8E" w:rsidRPr="00BF2E8E" w:rsidRDefault="00BF2E8E" w:rsidP="00F5023F">
      <w:pPr>
        <w:numPr>
          <w:ilvl w:val="0"/>
          <w:numId w:val="88"/>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OK może złożyć reklamację w ciągu 12 (dwunastu) miesięcy, licząc od końca Okresu Rozliczeniowego, w którym wystąpiło zdarzenie, będące podstawą złożenia reklamacji.  </w:t>
      </w:r>
    </w:p>
    <w:p w14:paraId="4617954A" w14:textId="77777777" w:rsidR="00BF2E8E" w:rsidRPr="00BF2E8E" w:rsidRDefault="00BF2E8E" w:rsidP="00F5023F">
      <w:pPr>
        <w:numPr>
          <w:ilvl w:val="0"/>
          <w:numId w:val="88"/>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z zastrzeżeniem ust. 7 poniżej, rozpatruje reklamację dotyczącą niewykonania lub nienależytego wykonania Usługi terminie 5 (pięciu) DR, z możliwością przedłużenia w szczególnie skomplikowanych przypadkach do 10 (dziesięciu) DR, licząc od daty jej złożenia przez OSD. Przed upływem 5 (pięciu) DR od daty złożenia reklamacji przez OK, OSD informuje OK o wydłużeniu terminu rozpatrzenia reklamacji do 10 (dziesięciu) DR ze wskazaniem, na czym polega szczególnie skomplikowany przypadek danej reklamacji. </w:t>
      </w:r>
    </w:p>
    <w:p w14:paraId="11C701FD" w14:textId="77777777" w:rsidR="00BF2E8E" w:rsidRPr="00BF2E8E" w:rsidRDefault="00BF2E8E" w:rsidP="00F5023F">
      <w:pPr>
        <w:numPr>
          <w:ilvl w:val="0"/>
          <w:numId w:val="88"/>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niedotrzymania przez OSD terminów, o których mowa w ust. 4 powyżej, reklamację uznaje się za rozpatrzoną pozytywnie.   </w:t>
      </w:r>
    </w:p>
    <w:p w14:paraId="1AA4130A" w14:textId="77777777" w:rsidR="00BF2E8E" w:rsidRPr="00BF2E8E" w:rsidRDefault="00BF2E8E" w:rsidP="00F5023F">
      <w:pPr>
        <w:numPr>
          <w:ilvl w:val="0"/>
          <w:numId w:val="88"/>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Reklamacja, o której mowa w ust. 2 lit. b) powyżej, zostanie przyjęta przez OSD do rozpatrzenia pod warunkiem określenia w niej numeru faktury VAT, której zastrzeżenia dotyczą, oraz równoczesnego przekazania do OSD, szczegółowego wykazu reklamowanych Usług z danymi pozwalającymi na identyfikację przedmiotowych pozycji, wraz z informacją o zgłaszanych do niej zastrzeżeniach. OK jest zobowiązany do umieszczenia danych, o których mowa w zdaniu powyższym, tylko w przypadku, gdy przedmiotowa faktura VAT zawiera takie dane. Fakt złożenia przez OK reklamacji w tym zakresie, nie zwalnia OK z obowiązku uregulowania zobowiązania określonego na przedmiotowej fakturze VAT, w pełnej kwocie i wyznaczonym terminie.   </w:t>
      </w:r>
    </w:p>
    <w:p w14:paraId="237B2F17" w14:textId="77777777" w:rsidR="00BF2E8E" w:rsidRPr="00BF2E8E" w:rsidRDefault="00BF2E8E" w:rsidP="00F5023F">
      <w:pPr>
        <w:numPr>
          <w:ilvl w:val="0"/>
          <w:numId w:val="88"/>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rozpatruje reklamacje, o której mowa w ust. 2 lit. b) powyżej, w terminie 30 (trzydziestu) dni kalendarzowych, licząc od dnia otrzymania reklamacji poprzez SK.  </w:t>
      </w:r>
    </w:p>
    <w:p w14:paraId="47CA51A2" w14:textId="77777777" w:rsidR="00BF2E8E" w:rsidRPr="00BF2E8E" w:rsidRDefault="00BF2E8E" w:rsidP="00F5023F">
      <w:pPr>
        <w:numPr>
          <w:ilvl w:val="0"/>
          <w:numId w:val="88"/>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uznania reklamacji, o której mowa w ust. 2 lit. b) powyżej, OSD w ciągu 30 (trzydziestu) dni kalendarzowych wystawi fakturę korygującą.  </w:t>
      </w:r>
    </w:p>
    <w:p w14:paraId="248656EC" w14:textId="4357CAED" w:rsidR="00BF2E8E" w:rsidRPr="00BF2E8E" w:rsidRDefault="00BF2E8E" w:rsidP="00F5023F">
      <w:pPr>
        <w:numPr>
          <w:ilvl w:val="0"/>
          <w:numId w:val="88"/>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negatywnego rozpatrzenia reklamacji, OSD przekazuje odpowiedź OK wraz z uzasadnieniem odrzucenia reklamacji poprzez SK.  </w:t>
      </w:r>
    </w:p>
    <w:p w14:paraId="2860DEBB" w14:textId="595F2DB1" w:rsidR="00BF2E8E" w:rsidRPr="00BF2E8E" w:rsidRDefault="00BF2E8E" w:rsidP="000832B0">
      <w:pPr>
        <w:pStyle w:val="Nagwek2"/>
        <w:jc w:val="center"/>
        <w:rPr>
          <w:rFonts w:ascii="Arial" w:eastAsia="Arial" w:hAnsi="Arial" w:cs="Arial"/>
          <w:b/>
          <w:bCs/>
          <w:color w:val="auto"/>
          <w:sz w:val="20"/>
          <w:szCs w:val="20"/>
          <w:lang w:eastAsia="pl-PL"/>
        </w:rPr>
      </w:pPr>
      <w:bookmarkStart w:id="27" w:name="_Toc214981218"/>
      <w:r w:rsidRPr="00BF2E8E">
        <w:rPr>
          <w:rFonts w:ascii="Arial" w:eastAsia="Arial" w:hAnsi="Arial" w:cs="Arial"/>
          <w:b/>
          <w:bCs/>
          <w:color w:val="auto"/>
          <w:sz w:val="20"/>
          <w:szCs w:val="20"/>
          <w:lang w:eastAsia="pl-PL"/>
        </w:rPr>
        <w:t>§16</w:t>
      </w:r>
      <w:r w:rsidRPr="00BF2E8E">
        <w:rPr>
          <w:rFonts w:ascii="Arial" w:eastAsia="Arial" w:hAnsi="Arial" w:cs="Arial"/>
          <w:b/>
          <w:bCs/>
          <w:color w:val="auto"/>
          <w:sz w:val="20"/>
          <w:szCs w:val="20"/>
          <w:lang w:eastAsia="pl-PL"/>
        </w:rPr>
        <w:br/>
        <w:t xml:space="preserve"> AWARIE</w:t>
      </w:r>
      <w:bookmarkEnd w:id="27"/>
    </w:p>
    <w:p w14:paraId="274D803B" w14:textId="1EC74F23" w:rsidR="00BF2E8E" w:rsidRPr="00BF2E8E" w:rsidRDefault="00BF2E8E" w:rsidP="00F70DE1">
      <w:pPr>
        <w:pStyle w:val="Nagwek3"/>
        <w:jc w:val="center"/>
        <w:rPr>
          <w:rFonts w:ascii="Arial" w:eastAsia="Arial" w:hAnsi="Arial" w:cs="Arial"/>
          <w:b/>
          <w:bCs/>
          <w:color w:val="auto"/>
          <w:sz w:val="20"/>
          <w:szCs w:val="20"/>
          <w:lang w:eastAsia="pl-PL"/>
        </w:rPr>
      </w:pPr>
      <w:bookmarkStart w:id="28" w:name="_Toc214981219"/>
      <w:r w:rsidRPr="00BF2E8E">
        <w:rPr>
          <w:rFonts w:ascii="Arial" w:eastAsia="Arial" w:hAnsi="Arial" w:cs="Arial"/>
          <w:b/>
          <w:bCs/>
          <w:color w:val="auto"/>
          <w:sz w:val="20"/>
          <w:szCs w:val="20"/>
          <w:lang w:eastAsia="pl-PL"/>
        </w:rPr>
        <w:t>I. POSTĘPOWANIE W PRZYPADKU AWARII</w:t>
      </w:r>
      <w:bookmarkEnd w:id="28"/>
    </w:p>
    <w:p w14:paraId="633D182B"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Komunikacja pomiędzy Stronami w zakresie Awarii będzie realizowana w oparciu o SK.  </w:t>
      </w:r>
    </w:p>
    <w:p w14:paraId="39D5276D"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i OK współpracują przy lokalizowaniu i usuwaniu Awarii. </w:t>
      </w:r>
    </w:p>
    <w:p w14:paraId="41565976"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Strona odpowiada za usunięcie Awarii w zakresie Infrastruktury telekomunikacyjnej, którą ta Strona dostarczyła oraz ponosi koszty usunięcia Awarii w tym zakresie, chyba że zdarzenie będące przyczyną Awarii było następstwem okoliczności, za które odpowiedzialność ponosi druga Strona. </w:t>
      </w:r>
    </w:p>
    <w:p w14:paraId="28B2EE0B"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w którym OSD wykryje Awarię, informuje o tym fakcie OK.  </w:t>
      </w:r>
    </w:p>
    <w:p w14:paraId="7362DE3B"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w którym OK, na podstawie zweryfikowanego zgłoszenia Abonenta wykryje Awarię, niezwłocznie zgłasza tą Awarię OSD.  </w:t>
      </w:r>
    </w:p>
    <w:p w14:paraId="32F46D27"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dostarcza do OK listę czynności koniecznych do wykonania w ramach diagnostyki zgłaszania Awarii, którą OK wykonuje przed zgłoszeniem Awarii do OSD.  </w:t>
      </w:r>
    </w:p>
    <w:p w14:paraId="660C4469"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Po otrzymaniu zgłoszenia, Strona przyjmująca zgłoszenie niezwłocznie informuje Stronę zgłaszającą o prawidłowym dokonaniu zgłoszenia Awarii.</w:t>
      </w:r>
    </w:p>
    <w:p w14:paraId="7FA968C7"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Zgłoszenie Awarii powinno zawierać: </w:t>
      </w:r>
    </w:p>
    <w:p w14:paraId="710231EF" w14:textId="77777777" w:rsidR="00B74A09" w:rsidRDefault="00BF2E8E" w:rsidP="00F5023F">
      <w:pPr>
        <w:pStyle w:val="Akapitzlist"/>
        <w:numPr>
          <w:ilvl w:val="0"/>
          <w:numId w:val="9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informacje identyfikujące podmiot zgłaszający Awarię, </w:t>
      </w:r>
    </w:p>
    <w:p w14:paraId="2377C587" w14:textId="77777777" w:rsidR="00B74A09" w:rsidRDefault="00BF2E8E" w:rsidP="00F5023F">
      <w:pPr>
        <w:pStyle w:val="Akapitzlist"/>
        <w:numPr>
          <w:ilvl w:val="0"/>
          <w:numId w:val="9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informacje pozwalające jednoznacznie zidentyfikować Usługę, </w:t>
      </w:r>
    </w:p>
    <w:p w14:paraId="650E7519" w14:textId="77777777" w:rsidR="00B74A09" w:rsidRDefault="00BF2E8E" w:rsidP="00F5023F">
      <w:pPr>
        <w:pStyle w:val="Akapitzlist"/>
        <w:numPr>
          <w:ilvl w:val="0"/>
          <w:numId w:val="9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PA, którego dotyczy Awaria (jeśli wskazanie jest możliwe), </w:t>
      </w:r>
    </w:p>
    <w:p w14:paraId="16BC922D" w14:textId="77777777" w:rsidR="00B74A09" w:rsidRDefault="00BF2E8E" w:rsidP="00F5023F">
      <w:pPr>
        <w:pStyle w:val="Akapitzlist"/>
        <w:numPr>
          <w:ilvl w:val="0"/>
          <w:numId w:val="9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opis problemu, </w:t>
      </w:r>
    </w:p>
    <w:p w14:paraId="642C3E0D" w14:textId="025F2289" w:rsidR="00BF2E8E" w:rsidRPr="00B74A09" w:rsidRDefault="00BF2E8E" w:rsidP="00F5023F">
      <w:pPr>
        <w:pStyle w:val="Akapitzlist"/>
        <w:numPr>
          <w:ilvl w:val="0"/>
          <w:numId w:val="91"/>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szczegółowe dane kontaktowe na wypadek potrzeby współpracy w zakresie usunięcia Awarii. </w:t>
      </w:r>
    </w:p>
    <w:p w14:paraId="105558B6"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 moment zgłoszenia oraz początek CUA uważa się moment prawidłowego przekazania zgłoszenia przez Stronę, w formie elektronicznej za pośrednictwem systemu SK.  </w:t>
      </w:r>
    </w:p>
    <w:p w14:paraId="3538E561"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Po dokonaniu wstępnej analizy przyczyny Awarii, Strona odpowiadająca za usunięcie Awarii niezwłocznie przekaże drugiej Stronie przewidywaną datę i godzinę rozpoczęcia oraz zakończenia naprawy. </w:t>
      </w:r>
    </w:p>
    <w:p w14:paraId="62C49AF8"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Strona odpowiadająca za usunięcie Awarii niezwłocznie podejmuje działania mające na celu usunięcie Awarii. </w:t>
      </w:r>
    </w:p>
    <w:p w14:paraId="2B7A090B"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Każda ze Stron prowadzi dziennik Awarii, dostępny Stronom za pośrednictwem SK, zawierający podstawowe informacje na temat Awarii. </w:t>
      </w:r>
    </w:p>
    <w:p w14:paraId="03B9A286"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Służby techniczne OSD mogą kontaktować się z Abonentem OK, jeżeli jest to konieczne do usunięcia Awarii. Szczegółowa procedura kontaktu w tym zakresie jest ustalana przez Strony. </w:t>
      </w:r>
    </w:p>
    <w:p w14:paraId="039C92A6"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Strona odpowiadająca za usunięcie Awarii informuje drugą Stronę o usunięciu Awarii. Po otrzymaniu informacji o usunięciu Awarii Strona niezwłocznie, nie później niż w ciągu 12 (dwunastu) godzin od otrzymania informacji o usunięciu Awarii, potwierdza Stronie odpowiadającej za usunięcie Awarii, czy Awaria została usunięta. </w:t>
      </w:r>
    </w:p>
    <w:p w14:paraId="28B2A4FA"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Strona odpowiedzialna za usunięcie Awarii zamyka zgłoszenie Awarii z terminem powiadomienia drugiej Strony o usunięciu Awarii w przypadku: </w:t>
      </w:r>
    </w:p>
    <w:p w14:paraId="1FE17871" w14:textId="77777777" w:rsidR="00B74A09" w:rsidRDefault="00BF2E8E" w:rsidP="00F5023F">
      <w:pPr>
        <w:pStyle w:val="Akapitzlist"/>
        <w:numPr>
          <w:ilvl w:val="0"/>
          <w:numId w:val="92"/>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potwierdzenia przez drugą Stronę usunięcia Awarii, </w:t>
      </w:r>
    </w:p>
    <w:p w14:paraId="232ECC69" w14:textId="1EAAF764" w:rsidR="00BF2E8E" w:rsidRPr="00B74A09" w:rsidRDefault="00BF2E8E" w:rsidP="00F5023F">
      <w:pPr>
        <w:pStyle w:val="Akapitzlist"/>
        <w:numPr>
          <w:ilvl w:val="0"/>
          <w:numId w:val="92"/>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niewysłania przez drugą Stronę potwierdzenia usunięcia Awarii w ciągu 12 (dwunastu) godzin od wysłania komunikatu o usunięciu Awarii przez Stronę odpowiadającą za usunięcie Awarii. </w:t>
      </w:r>
    </w:p>
    <w:p w14:paraId="5564A3F9" w14:textId="77777777"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stwierdzenia przez Stronę nieusunięcia Awarii i przesłaniu informacji o braku potwierdzenia usunięcia Awarii do Strony odpowiadającej za usunięcie Awarii, Strona odpowiadająca za usunięcie Awarii jest zobowiązana do ponownego podjęcia działań w celu usunięcia Awarii. W takim przypadku parametr CUA jest liczony nieprzerwanie od chwili pierwszego zgłoszenia Awarii przez Stronę. </w:t>
      </w:r>
    </w:p>
    <w:p w14:paraId="62DFFE2D" w14:textId="0860C2C5" w:rsidR="00BF2E8E" w:rsidRPr="00BF2E8E" w:rsidRDefault="00BF2E8E" w:rsidP="00F5023F">
      <w:pPr>
        <w:numPr>
          <w:ilvl w:val="0"/>
          <w:numId w:val="90"/>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Zgłoszenia dotyczące Awarii obsługiwane będą według kolejności ich wpływu chyba, że zgłoszenie będzie dotyczyło Awarii priorytetowej, określonej w §16 pkt III Umowy Ramowej. </w:t>
      </w:r>
    </w:p>
    <w:p w14:paraId="4626FF9B" w14:textId="5F1DCEE3" w:rsidR="00BF2E8E" w:rsidRPr="00BF2E8E" w:rsidRDefault="00BF2E8E" w:rsidP="00F70DE1">
      <w:pPr>
        <w:pStyle w:val="Nagwek3"/>
        <w:jc w:val="center"/>
        <w:rPr>
          <w:rFonts w:ascii="Arial" w:eastAsia="Arial" w:hAnsi="Arial" w:cs="Arial"/>
          <w:b/>
          <w:bCs/>
          <w:color w:val="auto"/>
          <w:sz w:val="20"/>
          <w:szCs w:val="20"/>
          <w:lang w:eastAsia="pl-PL"/>
        </w:rPr>
      </w:pPr>
      <w:bookmarkStart w:id="29" w:name="_Toc214981220"/>
      <w:r w:rsidRPr="00BF2E8E">
        <w:rPr>
          <w:rFonts w:ascii="Arial" w:eastAsia="Arial" w:hAnsi="Arial" w:cs="Arial"/>
          <w:b/>
          <w:bCs/>
          <w:color w:val="auto"/>
          <w:sz w:val="20"/>
          <w:szCs w:val="20"/>
          <w:lang w:eastAsia="pl-PL"/>
        </w:rPr>
        <w:t>II. POSTĘPOWANIE W SPRAWIE AWARII MASOWEJ</w:t>
      </w:r>
      <w:bookmarkEnd w:id="29"/>
    </w:p>
    <w:p w14:paraId="6128AF6E" w14:textId="77777777" w:rsidR="00BF2E8E" w:rsidRPr="00BF2E8E" w:rsidRDefault="00BF2E8E" w:rsidP="00F5023F">
      <w:pPr>
        <w:numPr>
          <w:ilvl w:val="0"/>
          <w:numId w:val="9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powzięcia przez OK podejrzenia wystąpienia Awarii Masowej, OK niezwłocznie informuje o tym OSD. </w:t>
      </w:r>
    </w:p>
    <w:p w14:paraId="70DEEBCB" w14:textId="77777777" w:rsidR="00BF2E8E" w:rsidRPr="00BF2E8E" w:rsidRDefault="00BF2E8E" w:rsidP="00F5023F">
      <w:pPr>
        <w:numPr>
          <w:ilvl w:val="0"/>
          <w:numId w:val="9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po wykryciu Awarii Masowej, w czasie do 6 (sześciu) godzin od zdiagnozowania zaistniałej sytuacji, przekaże OK wiadomość poprzez SK z listą ID łączy objętych Awarią Masową. Wiadomość będzie zawierała dodatkowo następujące informacje: </w:t>
      </w:r>
    </w:p>
    <w:p w14:paraId="257AD13C" w14:textId="77777777" w:rsidR="00B74A09" w:rsidRDefault="00BF2E8E" w:rsidP="00F5023F">
      <w:pPr>
        <w:pStyle w:val="Akapitzlist"/>
        <w:numPr>
          <w:ilvl w:val="0"/>
          <w:numId w:val="94"/>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ID Łącza, </w:t>
      </w:r>
    </w:p>
    <w:p w14:paraId="2C057033" w14:textId="77777777" w:rsidR="00B74A09" w:rsidRDefault="00BF2E8E" w:rsidP="00F5023F">
      <w:pPr>
        <w:pStyle w:val="Akapitzlist"/>
        <w:numPr>
          <w:ilvl w:val="0"/>
          <w:numId w:val="94"/>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data wystąpienia Awarii Masowej, </w:t>
      </w:r>
    </w:p>
    <w:p w14:paraId="272B8455" w14:textId="77777777" w:rsidR="00B74A09" w:rsidRDefault="00BF2E8E" w:rsidP="00F5023F">
      <w:pPr>
        <w:pStyle w:val="Akapitzlist"/>
        <w:numPr>
          <w:ilvl w:val="0"/>
          <w:numId w:val="94"/>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planowaną datę usunięcia Awarii Masowej, </w:t>
      </w:r>
    </w:p>
    <w:p w14:paraId="13C953C1" w14:textId="62D52CFB" w:rsidR="00BF2E8E" w:rsidRPr="00B74A09" w:rsidRDefault="00BF2E8E" w:rsidP="00F5023F">
      <w:pPr>
        <w:pStyle w:val="Akapitzlist"/>
        <w:numPr>
          <w:ilvl w:val="0"/>
          <w:numId w:val="94"/>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opis Awarii Masowej. </w:t>
      </w:r>
    </w:p>
    <w:p w14:paraId="2D9EDB32" w14:textId="77777777" w:rsidR="00BF2E8E" w:rsidRPr="00BF2E8E" w:rsidRDefault="00BF2E8E" w:rsidP="00F5023F">
      <w:pPr>
        <w:numPr>
          <w:ilvl w:val="0"/>
          <w:numId w:val="9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nie rzadziej niż co 2 (dwie) godziny przez 24 (dwadzieścia cztery) godziny na dobę, będzie informował OK poprzez SK o statusie łączy objętych Awarią Masową. W przypadku braku zmian w przekazywanych statusach OSD nie będzie informował OK przez SK o statusach łączy objętych Awarią Masową po raz kolejny.   </w:t>
      </w:r>
    </w:p>
    <w:p w14:paraId="424BDCF6" w14:textId="77777777" w:rsidR="00BF2E8E" w:rsidRPr="00BF2E8E" w:rsidRDefault="00BF2E8E" w:rsidP="00F5023F">
      <w:pPr>
        <w:numPr>
          <w:ilvl w:val="0"/>
          <w:numId w:val="9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sytuacji wystąpienia Awarii Masowej OK nie będzie zgłaszał do OSD pojedynczych informacji o Awarii wchodzących w skład węzła sieci telekomunikacyjnej objętego Awarią Masową. </w:t>
      </w:r>
    </w:p>
    <w:p w14:paraId="7368B45D" w14:textId="77777777" w:rsidR="00BF2E8E" w:rsidRPr="00BF2E8E" w:rsidRDefault="00BF2E8E" w:rsidP="00F5023F">
      <w:pPr>
        <w:numPr>
          <w:ilvl w:val="0"/>
          <w:numId w:val="93"/>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Zamknięcie statusu Awarii Masowej będzie dotyczyło pełnej listy łączy, dla których Awaria Masowa została usunięta. </w:t>
      </w:r>
    </w:p>
    <w:p w14:paraId="12DC3C50" w14:textId="140C5A14" w:rsidR="00BF2E8E" w:rsidRPr="00B74A09" w:rsidRDefault="00BF2E8E" w:rsidP="00F5023F">
      <w:pPr>
        <w:pStyle w:val="Akapitzlist"/>
        <w:numPr>
          <w:ilvl w:val="0"/>
          <w:numId w:val="93"/>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Potwierdzenie zamknięcia Awarii Masowej będzie się odbywało zgodnie z §16 pkt I ust. 1</w:t>
      </w:r>
      <w:r w:rsidR="00E67139">
        <w:rPr>
          <w:rFonts w:ascii="Arial" w:eastAsia="Arial" w:hAnsi="Arial" w:cs="Arial"/>
          <w:color w:val="000000"/>
          <w:sz w:val="20"/>
          <w:szCs w:val="24"/>
          <w:lang w:eastAsia="pl-PL"/>
        </w:rPr>
        <w:t>4</w:t>
      </w:r>
      <w:r w:rsidRPr="00B74A09">
        <w:rPr>
          <w:rFonts w:ascii="Arial" w:eastAsia="Arial" w:hAnsi="Arial" w:cs="Arial"/>
          <w:color w:val="000000"/>
          <w:sz w:val="20"/>
          <w:szCs w:val="24"/>
          <w:lang w:eastAsia="pl-PL"/>
        </w:rPr>
        <w:t>-1</w:t>
      </w:r>
      <w:r w:rsidR="00E67139">
        <w:rPr>
          <w:rFonts w:ascii="Arial" w:eastAsia="Arial" w:hAnsi="Arial" w:cs="Arial"/>
          <w:color w:val="000000"/>
          <w:sz w:val="20"/>
          <w:szCs w:val="24"/>
          <w:lang w:eastAsia="pl-PL"/>
        </w:rPr>
        <w:t>5</w:t>
      </w:r>
      <w:r w:rsidRPr="00B74A09">
        <w:rPr>
          <w:rFonts w:ascii="Arial" w:eastAsia="Arial" w:hAnsi="Arial" w:cs="Arial"/>
          <w:color w:val="000000"/>
          <w:sz w:val="20"/>
          <w:szCs w:val="24"/>
          <w:lang w:eastAsia="pl-PL"/>
        </w:rPr>
        <w:t xml:space="preserve"> Umowy Ramowej.</w:t>
      </w:r>
    </w:p>
    <w:p w14:paraId="26028B87" w14:textId="77777777" w:rsidR="00BF2E8E" w:rsidRPr="00BF2E8E" w:rsidRDefault="00BF2E8E" w:rsidP="00BF2E8E">
      <w:pPr>
        <w:spacing w:after="0"/>
        <w:ind w:left="343" w:right="358"/>
        <w:jc w:val="both"/>
        <w:rPr>
          <w:rFonts w:ascii="Arial" w:eastAsia="Arial" w:hAnsi="Arial" w:cs="Arial"/>
          <w:color w:val="000000"/>
          <w:sz w:val="20"/>
          <w:szCs w:val="24"/>
          <w:lang w:eastAsia="pl-PL"/>
        </w:rPr>
      </w:pPr>
    </w:p>
    <w:p w14:paraId="4AAF71F0" w14:textId="77777777" w:rsidR="00BF2E8E" w:rsidRPr="00BF2E8E" w:rsidRDefault="00BF2E8E" w:rsidP="00BF2E8E">
      <w:pPr>
        <w:pStyle w:val="Nagwek3"/>
        <w:jc w:val="center"/>
        <w:rPr>
          <w:rFonts w:ascii="Arial" w:eastAsia="Arial" w:hAnsi="Arial" w:cs="Arial"/>
          <w:b/>
          <w:bCs/>
          <w:color w:val="auto"/>
          <w:sz w:val="20"/>
          <w:szCs w:val="20"/>
          <w:lang w:eastAsia="pl-PL"/>
        </w:rPr>
      </w:pPr>
      <w:bookmarkStart w:id="30" w:name="_Toc214981221"/>
      <w:r w:rsidRPr="00BF2E8E">
        <w:rPr>
          <w:rFonts w:ascii="Arial" w:eastAsia="Arial" w:hAnsi="Arial" w:cs="Arial"/>
          <w:b/>
          <w:bCs/>
          <w:color w:val="auto"/>
          <w:sz w:val="20"/>
          <w:szCs w:val="20"/>
          <w:lang w:eastAsia="pl-PL"/>
        </w:rPr>
        <w:t xml:space="preserve">III. </w:t>
      </w:r>
      <w:r w:rsidRPr="00BF2E8E">
        <w:rPr>
          <w:rFonts w:ascii="Arial" w:eastAsia="Arial" w:hAnsi="Arial" w:cs="Arial"/>
          <w:b/>
          <w:bCs/>
          <w:color w:val="auto"/>
          <w:sz w:val="20"/>
          <w:szCs w:val="20"/>
          <w:lang w:eastAsia="pl-PL"/>
        </w:rPr>
        <w:tab/>
        <w:t>POSTĘPOWANIE W SPRAWIE AWARII O STATUSIE PRIORYTETOWYM</w:t>
      </w:r>
      <w:bookmarkEnd w:id="30"/>
    </w:p>
    <w:p w14:paraId="4D6D70F9" w14:textId="77777777" w:rsidR="00B74A09" w:rsidRDefault="00BF2E8E" w:rsidP="00F5023F">
      <w:pPr>
        <w:pStyle w:val="Akapitzlist"/>
        <w:numPr>
          <w:ilvl w:val="0"/>
          <w:numId w:val="95"/>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OK może nadać Awarii status priorytetowy, w szczególności w sytuacji gdy Awaria dotyczy Abonentów będących organami administracji publicznej lub jednostkami świadczącymi usługi w zakresie ochrony zdrowia i życia, bezpieczeństwa państwa i porządku publicznego, obronności, szkolnictwa albo sądownictwa. Zgłoszenia Awarii o statusie priorytetowym obsługiwane są w pierwszej kolejności. </w:t>
      </w:r>
    </w:p>
    <w:p w14:paraId="6472D39E" w14:textId="77777777" w:rsidR="00B74A09" w:rsidRDefault="00BF2E8E" w:rsidP="00F5023F">
      <w:pPr>
        <w:pStyle w:val="Akapitzlist"/>
        <w:numPr>
          <w:ilvl w:val="0"/>
          <w:numId w:val="95"/>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OK przekazuje do OSD listę podmiotów, którym może przyznawać status Awarii priorytetowej i na bieżąco ją aktualizuje.  </w:t>
      </w:r>
    </w:p>
    <w:p w14:paraId="7F5ED408" w14:textId="77777777" w:rsidR="00B74A09" w:rsidRDefault="00BF2E8E" w:rsidP="00F5023F">
      <w:pPr>
        <w:pStyle w:val="Akapitzlist"/>
        <w:numPr>
          <w:ilvl w:val="0"/>
          <w:numId w:val="95"/>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OK przesyłając do OSD zgłoszenie Awarii określa, czy jest to Awaria o statusie priorytetowym. </w:t>
      </w:r>
    </w:p>
    <w:p w14:paraId="223268E2" w14:textId="77777777" w:rsidR="00B74A09" w:rsidRDefault="00BF2E8E" w:rsidP="00F5023F">
      <w:pPr>
        <w:pStyle w:val="Akapitzlist"/>
        <w:numPr>
          <w:ilvl w:val="0"/>
          <w:numId w:val="95"/>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CUA dla Awarii, której OK nadał status priorytetowy wynosi 8 (osiem) godzin. </w:t>
      </w:r>
    </w:p>
    <w:p w14:paraId="20FC3936" w14:textId="77777777" w:rsidR="00B74A09" w:rsidRDefault="00BF2E8E" w:rsidP="00F5023F">
      <w:pPr>
        <w:pStyle w:val="Akapitzlist"/>
        <w:numPr>
          <w:ilvl w:val="0"/>
          <w:numId w:val="95"/>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 xml:space="preserve">Opłata z tytułu interwencji w przypadku Awarii o statusie priorytetowym wynosi 150% (sto pięćdziesiąt procent) opłaty za Nadzór OSD. </w:t>
      </w:r>
    </w:p>
    <w:p w14:paraId="793D0EC7" w14:textId="5E5948F8" w:rsidR="00BF2E8E" w:rsidRPr="00B74A09" w:rsidRDefault="00BF2E8E" w:rsidP="00F5023F">
      <w:pPr>
        <w:pStyle w:val="Akapitzlist"/>
        <w:numPr>
          <w:ilvl w:val="0"/>
          <w:numId w:val="95"/>
        </w:numPr>
        <w:spacing w:after="0" w:line="309" w:lineRule="auto"/>
        <w:ind w:right="358"/>
        <w:jc w:val="both"/>
        <w:rPr>
          <w:rFonts w:ascii="Arial" w:eastAsia="Arial" w:hAnsi="Arial" w:cs="Arial"/>
          <w:color w:val="000000"/>
          <w:sz w:val="20"/>
          <w:szCs w:val="24"/>
          <w:lang w:eastAsia="pl-PL"/>
        </w:rPr>
      </w:pPr>
      <w:r w:rsidRPr="00B74A09">
        <w:rPr>
          <w:rFonts w:ascii="Arial" w:eastAsia="Arial" w:hAnsi="Arial" w:cs="Arial"/>
          <w:color w:val="000000"/>
          <w:sz w:val="20"/>
          <w:szCs w:val="24"/>
          <w:lang w:eastAsia="pl-PL"/>
        </w:rPr>
        <w:t>Postępowanie w przypadku Awarii o statusie priorytetowym jest zgodne z postępowaniem opisanym §16 pkt</w:t>
      </w:r>
      <w:r w:rsidR="000C67F4">
        <w:rPr>
          <w:rFonts w:ascii="Arial" w:eastAsia="Arial" w:hAnsi="Arial" w:cs="Arial"/>
          <w:color w:val="000000"/>
          <w:sz w:val="20"/>
          <w:szCs w:val="24"/>
          <w:lang w:eastAsia="pl-PL"/>
        </w:rPr>
        <w:t>.</w:t>
      </w:r>
      <w:r w:rsidRPr="00B74A09">
        <w:rPr>
          <w:rFonts w:ascii="Arial" w:eastAsia="Arial" w:hAnsi="Arial" w:cs="Arial"/>
          <w:color w:val="000000"/>
          <w:sz w:val="20"/>
          <w:szCs w:val="24"/>
          <w:lang w:eastAsia="pl-PL"/>
        </w:rPr>
        <w:t xml:space="preserve"> I</w:t>
      </w:r>
      <w:r w:rsidR="009E02FC">
        <w:rPr>
          <w:rFonts w:ascii="Arial" w:eastAsia="Arial" w:hAnsi="Arial" w:cs="Arial"/>
          <w:color w:val="000000"/>
          <w:sz w:val="20"/>
          <w:szCs w:val="24"/>
          <w:lang w:eastAsia="pl-PL"/>
        </w:rPr>
        <w:t xml:space="preserve"> </w:t>
      </w:r>
      <w:r w:rsidRPr="00B74A09">
        <w:rPr>
          <w:rFonts w:ascii="Arial" w:eastAsia="Arial" w:hAnsi="Arial" w:cs="Arial"/>
          <w:color w:val="000000"/>
          <w:sz w:val="20"/>
          <w:szCs w:val="24"/>
          <w:lang w:eastAsia="pl-PL"/>
        </w:rPr>
        <w:t xml:space="preserve">Umowy Ramowej. </w:t>
      </w:r>
    </w:p>
    <w:p w14:paraId="366CD324" w14:textId="1596D281" w:rsidR="00BF2E8E" w:rsidRPr="00BF2E8E" w:rsidRDefault="00BF2E8E" w:rsidP="00BF2E8E">
      <w:pPr>
        <w:pStyle w:val="Nagwek3"/>
        <w:jc w:val="center"/>
        <w:rPr>
          <w:rFonts w:ascii="Arial" w:eastAsia="Arial" w:hAnsi="Arial" w:cs="Arial"/>
          <w:b/>
          <w:bCs/>
          <w:color w:val="auto"/>
          <w:sz w:val="20"/>
          <w:szCs w:val="20"/>
          <w:lang w:eastAsia="pl-PL"/>
        </w:rPr>
      </w:pPr>
      <w:bookmarkStart w:id="31" w:name="_Toc214981222"/>
      <w:r w:rsidRPr="00BF2E8E">
        <w:rPr>
          <w:rFonts w:ascii="Arial" w:eastAsia="Arial" w:hAnsi="Arial" w:cs="Arial"/>
          <w:b/>
          <w:bCs/>
          <w:color w:val="auto"/>
          <w:sz w:val="20"/>
          <w:szCs w:val="20"/>
          <w:lang w:eastAsia="pl-PL"/>
        </w:rPr>
        <w:t>IV. ASYSTA</w:t>
      </w:r>
      <w:bookmarkEnd w:id="31"/>
    </w:p>
    <w:p w14:paraId="07ECE6D2" w14:textId="77777777"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OK może skorzystać z usługi Asysty składając Zamówienie na uruchomienie lub modyfikację Usługi Dostępowej lub w ramach Zmiany dostawcy. Postanowienia § 11 pkt. I stosuje się odpowiednio. </w:t>
      </w:r>
    </w:p>
    <w:p w14:paraId="265FB87E" w14:textId="77777777"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Usługa Asysty powinna obejmować m.in. następujące czynności: </w:t>
      </w:r>
    </w:p>
    <w:p w14:paraId="41358813" w14:textId="77777777" w:rsidR="00BF2E8E" w:rsidRPr="00BF2E8E" w:rsidRDefault="00BF2E8E" w:rsidP="00F5023F">
      <w:pPr>
        <w:numPr>
          <w:ilvl w:val="0"/>
          <w:numId w:val="3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dostarczenie CPE OSD lub OK do Abonenta OK, </w:t>
      </w:r>
    </w:p>
    <w:p w14:paraId="3DB213A0" w14:textId="77777777" w:rsidR="00BF2E8E" w:rsidRPr="00BF2E8E" w:rsidRDefault="00BF2E8E" w:rsidP="00F5023F">
      <w:pPr>
        <w:numPr>
          <w:ilvl w:val="0"/>
          <w:numId w:val="3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instalację, uruchomienie i konfigurację CPE, </w:t>
      </w:r>
    </w:p>
    <w:p w14:paraId="73A7A8FA" w14:textId="77777777" w:rsidR="00BF2E8E" w:rsidRPr="00BF2E8E" w:rsidRDefault="00BF2E8E" w:rsidP="00F5023F">
      <w:pPr>
        <w:numPr>
          <w:ilvl w:val="0"/>
          <w:numId w:val="3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dostarczenie wyposażenia dodatkowego, </w:t>
      </w:r>
    </w:p>
    <w:p w14:paraId="020A8672" w14:textId="77777777" w:rsidR="00BF2E8E" w:rsidRPr="00BF2E8E" w:rsidRDefault="00BF2E8E" w:rsidP="00F5023F">
      <w:pPr>
        <w:numPr>
          <w:ilvl w:val="0"/>
          <w:numId w:val="3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uruchomienie i konfigurację sieci WiFi, </w:t>
      </w:r>
    </w:p>
    <w:p w14:paraId="68D46E32" w14:textId="77777777" w:rsidR="00BF2E8E" w:rsidRPr="00BF2E8E" w:rsidRDefault="00BF2E8E" w:rsidP="00F5023F">
      <w:pPr>
        <w:numPr>
          <w:ilvl w:val="0"/>
          <w:numId w:val="3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weryfikację funkcjonowania usługi dostępu do sieci Internet, </w:t>
      </w:r>
    </w:p>
    <w:p w14:paraId="38946981" w14:textId="77777777" w:rsidR="00BF2E8E" w:rsidRPr="00BF2E8E" w:rsidRDefault="00BF2E8E" w:rsidP="00F5023F">
      <w:pPr>
        <w:numPr>
          <w:ilvl w:val="0"/>
          <w:numId w:val="3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inne usługi instalacyjne, </w:t>
      </w:r>
    </w:p>
    <w:p w14:paraId="7BA431DB" w14:textId="77777777" w:rsidR="000C67F4" w:rsidRDefault="00BF2E8E" w:rsidP="000C67F4">
      <w:pPr>
        <w:numPr>
          <w:ilvl w:val="0"/>
          <w:numId w:val="3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usługi serwisowe, </w:t>
      </w:r>
    </w:p>
    <w:p w14:paraId="1DAE8079" w14:textId="72AD4104" w:rsidR="00BF2E8E" w:rsidRPr="000C67F4" w:rsidRDefault="00BF2E8E" w:rsidP="000C67F4">
      <w:pPr>
        <w:numPr>
          <w:ilvl w:val="0"/>
          <w:numId w:val="32"/>
        </w:numPr>
        <w:spacing w:after="8" w:line="309" w:lineRule="auto"/>
        <w:ind w:right="363"/>
        <w:contextualSpacing/>
        <w:jc w:val="both"/>
        <w:rPr>
          <w:rFonts w:ascii="Arial" w:eastAsia="Arial" w:hAnsi="Arial" w:cs="Arial"/>
          <w:color w:val="000000"/>
          <w:sz w:val="20"/>
          <w:szCs w:val="24"/>
          <w:lang w:eastAsia="pl-PL"/>
        </w:rPr>
      </w:pPr>
      <w:r w:rsidRPr="000C67F4">
        <w:rPr>
          <w:rFonts w:ascii="Arial" w:eastAsia="Arial" w:hAnsi="Arial" w:cs="Arial"/>
          <w:color w:val="000000"/>
          <w:sz w:val="20"/>
          <w:szCs w:val="24"/>
          <w:lang w:eastAsia="pl-PL"/>
        </w:rPr>
        <w:t>podpisanie z Abonentem OK protokołu zdawczo-odbiorczego</w:t>
      </w:r>
      <w:r w:rsidRPr="00BF2E8E">
        <w:rPr>
          <w:rFonts w:ascii="Arial" w:eastAsia="Arial" w:hAnsi="Arial" w:cs="Arial"/>
          <w:color w:val="000000"/>
          <w:sz w:val="20"/>
          <w:szCs w:val="24"/>
          <w:vertAlign w:val="superscript"/>
          <w:lang w:eastAsia="pl-PL"/>
        </w:rPr>
        <w:footnoteReference w:id="9"/>
      </w:r>
      <w:r w:rsidRPr="000C67F4">
        <w:rPr>
          <w:rFonts w:ascii="Arial" w:eastAsia="Arial" w:hAnsi="Arial" w:cs="Arial"/>
          <w:color w:val="000000"/>
          <w:sz w:val="20"/>
          <w:szCs w:val="24"/>
          <w:lang w:eastAsia="pl-PL"/>
        </w:rPr>
        <w:t xml:space="preserve">, </w:t>
      </w:r>
    </w:p>
    <w:p w14:paraId="4A83532F" w14:textId="77777777" w:rsidR="00BF2E8E" w:rsidRPr="00BF2E8E" w:rsidRDefault="00BF2E8E" w:rsidP="00F5023F">
      <w:pPr>
        <w:numPr>
          <w:ilvl w:val="0"/>
          <w:numId w:val="32"/>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odebranie podpisanej przez Abonenta OK i przekazanie OK umowy na świadczenie Usług Detalicznych</w:t>
      </w:r>
      <w:r w:rsidRPr="00BF2E8E">
        <w:rPr>
          <w:rFonts w:ascii="Arial" w:eastAsia="Arial" w:hAnsi="Arial" w:cs="Arial"/>
          <w:color w:val="000000"/>
          <w:sz w:val="20"/>
          <w:szCs w:val="24"/>
          <w:vertAlign w:val="superscript"/>
          <w:lang w:eastAsia="pl-PL"/>
        </w:rPr>
        <w:footnoteReference w:id="10"/>
      </w:r>
      <w:r w:rsidRPr="00BF2E8E">
        <w:rPr>
          <w:rFonts w:ascii="Arial" w:eastAsia="Arial" w:hAnsi="Arial" w:cs="Arial"/>
          <w:color w:val="000000"/>
          <w:sz w:val="20"/>
          <w:szCs w:val="24"/>
          <w:lang w:eastAsia="pl-PL"/>
        </w:rPr>
        <w:t>.</w:t>
      </w:r>
    </w:p>
    <w:p w14:paraId="210838B0" w14:textId="7A63EF0A" w:rsidR="00BF2E8E" w:rsidRPr="00740994" w:rsidRDefault="00BF2E8E" w:rsidP="00F5023F">
      <w:pPr>
        <w:pStyle w:val="Akapitzlist"/>
        <w:numPr>
          <w:ilvl w:val="0"/>
          <w:numId w:val="31"/>
        </w:numPr>
        <w:spacing w:after="8" w:line="309" w:lineRule="auto"/>
        <w:ind w:right="363"/>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W przypadku usług wskazanych w </w:t>
      </w:r>
      <w:r w:rsidR="000C67F4">
        <w:rPr>
          <w:rFonts w:ascii="Arial" w:eastAsia="Arial" w:hAnsi="Arial" w:cs="Arial"/>
          <w:color w:val="000000"/>
          <w:sz w:val="20"/>
          <w:szCs w:val="24"/>
          <w:lang w:eastAsia="pl-PL"/>
        </w:rPr>
        <w:t>ust.</w:t>
      </w:r>
      <w:r w:rsidRPr="00740994">
        <w:rPr>
          <w:rFonts w:ascii="Arial" w:eastAsia="Arial" w:hAnsi="Arial" w:cs="Arial"/>
          <w:color w:val="000000"/>
          <w:sz w:val="20"/>
          <w:szCs w:val="24"/>
          <w:lang w:eastAsia="pl-PL"/>
        </w:rPr>
        <w:t xml:space="preserve"> 2 lit. h – i OSD nie odpowiada za poprawność dokumentów przekazanych Abonentowi OK, w tym poprawność danych abonenckich. OSD przekaże OK dokumenty podpisane przez Abonenta OK w terminie 5 DR od dnia realizacji Asysty. </w:t>
      </w:r>
    </w:p>
    <w:p w14:paraId="53737A40" w14:textId="42461691"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ramach usługi Asysty Strony mogą uzgodnić wykonywanie innych czynności aniżeli określone w </w:t>
      </w:r>
      <w:r w:rsidR="000C67F4">
        <w:rPr>
          <w:rFonts w:ascii="Arial" w:eastAsia="Arial" w:hAnsi="Arial" w:cs="Arial"/>
          <w:color w:val="000000"/>
          <w:sz w:val="20"/>
          <w:szCs w:val="24"/>
          <w:lang w:eastAsia="pl-PL"/>
        </w:rPr>
        <w:t>ust.</w:t>
      </w:r>
      <w:r w:rsidRPr="00BF2E8E">
        <w:rPr>
          <w:rFonts w:ascii="Arial" w:eastAsia="Arial" w:hAnsi="Arial" w:cs="Arial"/>
          <w:color w:val="000000"/>
          <w:sz w:val="20"/>
          <w:szCs w:val="24"/>
          <w:lang w:eastAsia="pl-PL"/>
        </w:rPr>
        <w:t xml:space="preserve"> 2 powyżej. </w:t>
      </w:r>
      <w:r w:rsidR="000C67F4">
        <w:rPr>
          <w:rFonts w:ascii="Arial" w:eastAsia="Arial" w:hAnsi="Arial" w:cs="Arial"/>
          <w:color w:val="000000"/>
          <w:sz w:val="20"/>
          <w:szCs w:val="24"/>
          <w:lang w:eastAsia="pl-PL"/>
        </w:rPr>
        <w:t xml:space="preserve">Ust. </w:t>
      </w:r>
      <w:r w:rsidRPr="00BF2E8E">
        <w:rPr>
          <w:rFonts w:ascii="Arial" w:eastAsia="Arial" w:hAnsi="Arial" w:cs="Arial"/>
          <w:color w:val="000000"/>
          <w:sz w:val="20"/>
          <w:szCs w:val="24"/>
          <w:lang w:eastAsia="pl-PL"/>
        </w:rPr>
        <w:t xml:space="preserve">5 poniżej stosuje się odpowiednio. </w:t>
      </w:r>
    </w:p>
    <w:p w14:paraId="1025B994" w14:textId="6134259E"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OK składając Zamówienie o którym mowa w </w:t>
      </w:r>
      <w:r w:rsidR="000C67F4">
        <w:rPr>
          <w:rFonts w:ascii="Arial" w:eastAsia="Arial" w:hAnsi="Arial" w:cs="Arial"/>
          <w:color w:val="000000"/>
          <w:sz w:val="20"/>
          <w:szCs w:val="24"/>
          <w:lang w:eastAsia="pl-PL"/>
        </w:rPr>
        <w:t>ust.</w:t>
      </w:r>
      <w:r w:rsidRPr="00BF2E8E">
        <w:rPr>
          <w:rFonts w:ascii="Arial" w:eastAsia="Arial" w:hAnsi="Arial" w:cs="Arial"/>
          <w:color w:val="000000"/>
          <w:sz w:val="20"/>
          <w:szCs w:val="24"/>
          <w:lang w:eastAsia="pl-PL"/>
        </w:rPr>
        <w:t xml:space="preserve"> 1 powyżej określa zakres czynności objętych Asystą. </w:t>
      </w:r>
    </w:p>
    <w:p w14:paraId="124D0B74" w14:textId="287FD550"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Asysta, w szczególności pobieranie ewentualnych opłat z tytułu Asysty, odbywa się zgodnie z zasadami niedyskryminacji i równego traktowania. Realizacja Asysty nastąpi na warunkach nie gorszych aniżeli zawarte w ofercie detalicznej OSD (o ile OSD takową posiada) lub pozostającymi w stosunku zależności z OSD, w szczególności w rozumieniu art. 4 pkt 4 ustawy z dnia 16 lutego 2007 r. o ochronie konkurencji i konsumentów (</w:t>
      </w:r>
      <w:proofErr w:type="spellStart"/>
      <w:r w:rsidR="000C67F4" w:rsidRPr="000C67F4">
        <w:rPr>
          <w:rFonts w:ascii="Arial" w:eastAsia="Arial" w:hAnsi="Arial" w:cs="Arial"/>
          <w:color w:val="000000"/>
          <w:sz w:val="20"/>
          <w:szCs w:val="24"/>
          <w:lang w:eastAsia="pl-PL"/>
        </w:rPr>
        <w:t>t.j</w:t>
      </w:r>
      <w:proofErr w:type="spellEnd"/>
      <w:r w:rsidR="000C67F4" w:rsidRPr="000C67F4">
        <w:rPr>
          <w:rFonts w:ascii="Arial" w:eastAsia="Arial" w:hAnsi="Arial" w:cs="Arial"/>
          <w:color w:val="000000"/>
          <w:sz w:val="20"/>
          <w:szCs w:val="24"/>
          <w:lang w:eastAsia="pl-PL"/>
        </w:rPr>
        <w:t>. Dz. U. z 2025 r. poz. 1714</w:t>
      </w:r>
      <w:r w:rsidRPr="00BF2E8E">
        <w:rPr>
          <w:rFonts w:ascii="Arial" w:eastAsia="Arial" w:hAnsi="Arial" w:cs="Arial"/>
          <w:color w:val="000000"/>
          <w:sz w:val="20"/>
          <w:szCs w:val="24"/>
          <w:lang w:eastAsia="pl-PL"/>
        </w:rPr>
        <w:t>) (o ile dotyczy).</w:t>
      </w:r>
    </w:p>
    <w:p w14:paraId="0DAD71E1" w14:textId="6340B086" w:rsidR="00BF2E8E" w:rsidRPr="00740994" w:rsidRDefault="00BF2E8E" w:rsidP="00F5023F">
      <w:pPr>
        <w:pStyle w:val="Akapitzlist"/>
        <w:numPr>
          <w:ilvl w:val="0"/>
          <w:numId w:val="31"/>
        </w:numPr>
        <w:spacing w:after="8" w:line="309" w:lineRule="auto"/>
        <w:ind w:right="363"/>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CPE oraz wyposażenie dodatkowe dostarczane przez OK będą sprawne, kompletne (również w zakresie akcesoriów, które mają być zainstalowane u Abonenta OK), wolne od wad fizycznych oraz prawnych oraz kompatybilne z Siecią FERC. Urządzenia te będą również gotowe do instalacji i uruchomienia bez konieczności ingerencji instalatorów w konfigurację sprzętową. OK zobowiązany jest również przekazać informacje dot. urządzeń wskazanych w zdaniu poprzednim, niezbędnych do realizacji Asysty (np. dokumentacja techniczna urządzeń, informacje dotyczące instalacji lub uruchomienia urządzeń). </w:t>
      </w:r>
    </w:p>
    <w:p w14:paraId="51F67E0F" w14:textId="2BC52507"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Termin dostarczenia OSD przez OK urządzeń i informacji o których mowa w </w:t>
      </w:r>
      <w:r w:rsidR="000C67F4">
        <w:rPr>
          <w:rFonts w:ascii="Arial" w:eastAsia="Arial" w:hAnsi="Arial" w:cs="Arial"/>
          <w:color w:val="000000"/>
          <w:sz w:val="20"/>
          <w:szCs w:val="24"/>
          <w:lang w:eastAsia="pl-PL"/>
        </w:rPr>
        <w:t>ust.</w:t>
      </w:r>
      <w:r w:rsidRPr="00BF2E8E">
        <w:rPr>
          <w:rFonts w:ascii="Arial" w:eastAsia="Arial" w:hAnsi="Arial" w:cs="Arial"/>
          <w:color w:val="000000"/>
          <w:sz w:val="20"/>
          <w:szCs w:val="24"/>
          <w:lang w:eastAsia="pl-PL"/>
        </w:rPr>
        <w:t xml:space="preserve"> 7 powyżej Strony ustalą w trybie roboczym, przy czym termin ten nie może być krótszy niż:</w:t>
      </w:r>
    </w:p>
    <w:p w14:paraId="0496CE88" w14:textId="1F442CF7" w:rsidR="00BF2E8E" w:rsidRPr="00740994" w:rsidRDefault="00BF2E8E" w:rsidP="00F5023F">
      <w:pPr>
        <w:pStyle w:val="Akapitzlist"/>
        <w:numPr>
          <w:ilvl w:val="0"/>
          <w:numId w:val="33"/>
        </w:numPr>
        <w:spacing w:after="8" w:line="309" w:lineRule="auto"/>
        <w:ind w:right="363"/>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7 </w:t>
      </w:r>
      <w:r w:rsidR="000C67F4">
        <w:rPr>
          <w:rFonts w:ascii="Arial" w:eastAsia="Arial" w:hAnsi="Arial" w:cs="Arial"/>
          <w:color w:val="000000"/>
          <w:sz w:val="20"/>
          <w:szCs w:val="24"/>
          <w:lang w:eastAsia="pl-PL"/>
        </w:rPr>
        <w:t xml:space="preserve">(siedem) </w:t>
      </w:r>
      <w:r w:rsidRPr="00740994">
        <w:rPr>
          <w:rFonts w:ascii="Arial" w:eastAsia="Arial" w:hAnsi="Arial" w:cs="Arial"/>
          <w:color w:val="000000"/>
          <w:sz w:val="20"/>
          <w:szCs w:val="24"/>
          <w:lang w:eastAsia="pl-PL"/>
        </w:rPr>
        <w:t xml:space="preserve">dni przed planowaną datą realizacji usług Asysty - dotyczy przekazania urządzeń, </w:t>
      </w:r>
    </w:p>
    <w:p w14:paraId="287DFC91" w14:textId="13DF4ECC" w:rsidR="00BF2E8E" w:rsidRPr="00BF2E8E" w:rsidRDefault="00BF2E8E" w:rsidP="00F5023F">
      <w:pPr>
        <w:numPr>
          <w:ilvl w:val="0"/>
          <w:numId w:val="33"/>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30 </w:t>
      </w:r>
      <w:r w:rsidR="000C67F4">
        <w:rPr>
          <w:rFonts w:ascii="Arial" w:eastAsia="Arial" w:hAnsi="Arial" w:cs="Arial"/>
          <w:color w:val="000000"/>
          <w:sz w:val="20"/>
          <w:szCs w:val="24"/>
          <w:lang w:eastAsia="pl-PL"/>
        </w:rPr>
        <w:t xml:space="preserve">(trzydzieści) </w:t>
      </w:r>
      <w:r w:rsidRPr="00BF2E8E">
        <w:rPr>
          <w:rFonts w:ascii="Arial" w:eastAsia="Arial" w:hAnsi="Arial" w:cs="Arial"/>
          <w:color w:val="000000"/>
          <w:sz w:val="20"/>
          <w:szCs w:val="24"/>
          <w:lang w:eastAsia="pl-PL"/>
        </w:rPr>
        <w:t xml:space="preserve">dni przez planowaną datą realizacji pierwszej usługi Asysty, w ramach której zostanie użyte określone urządzenie – dotyczy przekazania informacji. Wraz ze wskazaną informacją OK przekaże OSD dane kontaktowe pracowników OK, którzy udzielą odpowiedzi na pytania OSD związane z instalacją i uruchomieniem danego urządzenia. OK odpowiada za zagubienie, uszkodzenia z winy Abonenta OK oraz dezinstalację i zwrot CPE należącego do OSD. </w:t>
      </w:r>
    </w:p>
    <w:p w14:paraId="044F1342" w14:textId="089ECD5C"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Jeśli rozpoczęcie świadczenia </w:t>
      </w:r>
      <w:r w:rsidR="009C3A3F">
        <w:rPr>
          <w:rFonts w:ascii="Arial" w:eastAsia="Arial" w:hAnsi="Arial" w:cs="Arial"/>
          <w:color w:val="000000"/>
          <w:sz w:val="20"/>
          <w:szCs w:val="24"/>
          <w:lang w:eastAsia="pl-PL"/>
        </w:rPr>
        <w:t>U</w:t>
      </w:r>
      <w:r w:rsidRPr="00BF2E8E">
        <w:rPr>
          <w:rFonts w:ascii="Arial" w:eastAsia="Arial" w:hAnsi="Arial" w:cs="Arial"/>
          <w:color w:val="000000"/>
          <w:sz w:val="20"/>
          <w:szCs w:val="24"/>
          <w:lang w:eastAsia="pl-PL"/>
        </w:rPr>
        <w:t xml:space="preserve">sługi BSA wiąże się z koniecznością wykonania czynności związanych z przyłączem (np. budowa, modyfikacja, odtworzenie przyłącza), Asysta powinna być wykonana wraz z przyłączem. </w:t>
      </w:r>
    </w:p>
    <w:p w14:paraId="68A27083" w14:textId="77777777"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Komunikacja pomiędzy Stronami w zakresie realizacji Asysty będzie odbywać się za pomocą SK. </w:t>
      </w:r>
    </w:p>
    <w:p w14:paraId="3AC351DE" w14:textId="77777777"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pobiera opłatę za wykonanie Asysty zgodnie z Cennikiem. Opłata może być pobierana również w przypadku rezygnacji OK z usługi/anulowania zamówienia w trakcie realizacji Asysty. Ponadto OSD ma prawo pobierania dodatkowych opłat w następujących przypadkach: </w:t>
      </w:r>
    </w:p>
    <w:p w14:paraId="72288A49" w14:textId="13FD98C5" w:rsidR="00BF2E8E" w:rsidRPr="00BF2E8E" w:rsidRDefault="00BF2E8E" w:rsidP="00F5023F">
      <w:pPr>
        <w:numPr>
          <w:ilvl w:val="0"/>
          <w:numId w:val="34"/>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wykonał w ramach Asysty czynności/usługi zlecone przez OK, wykraczające poza zakres czynności/usług określonych w Umowach Szczegółowych;  </w:t>
      </w:r>
    </w:p>
    <w:p w14:paraId="184E0E27" w14:textId="77777777" w:rsidR="00BF2E8E" w:rsidRPr="00BF2E8E" w:rsidRDefault="00BF2E8E" w:rsidP="00F5023F">
      <w:pPr>
        <w:numPr>
          <w:ilvl w:val="0"/>
          <w:numId w:val="34"/>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niezwrócenia w terminie lub zwrócenia uszkodzonego z winy Abonenta OK CPE należącego do OSD. W takim przypadku opłata pobierana przez OSD nie może przekraczać wartości CPE którego dotyczy.  </w:t>
      </w:r>
    </w:p>
    <w:p w14:paraId="0581BCEC" w14:textId="3BF1B506" w:rsidR="00BF2E8E" w:rsidRPr="00131077"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131077">
        <w:rPr>
          <w:rFonts w:ascii="Arial" w:eastAsia="Arial" w:hAnsi="Arial" w:cs="Arial"/>
          <w:color w:val="000000"/>
          <w:sz w:val="20"/>
          <w:szCs w:val="24"/>
          <w:lang w:eastAsia="pl-PL"/>
        </w:rPr>
        <w:t>Rozliczenie należności za świadczenie Asysty następować będzie z dołu</w:t>
      </w:r>
      <w:r w:rsidR="00131077" w:rsidRPr="00131077">
        <w:rPr>
          <w:rFonts w:ascii="Arial" w:eastAsia="Arial" w:hAnsi="Arial" w:cs="Arial"/>
          <w:color w:val="000000"/>
          <w:sz w:val="20"/>
          <w:szCs w:val="24"/>
          <w:lang w:eastAsia="pl-PL"/>
        </w:rPr>
        <w:t xml:space="preserve">. </w:t>
      </w:r>
      <w:r w:rsidRPr="00131077">
        <w:rPr>
          <w:rFonts w:ascii="Arial" w:eastAsia="Arial" w:hAnsi="Arial" w:cs="Arial"/>
          <w:color w:val="000000"/>
          <w:sz w:val="20"/>
          <w:szCs w:val="24"/>
          <w:lang w:eastAsia="pl-PL"/>
        </w:rPr>
        <w:t>§2</w:t>
      </w:r>
      <w:r w:rsidR="00131077" w:rsidRPr="00131077">
        <w:rPr>
          <w:rFonts w:ascii="Arial" w:eastAsia="Arial" w:hAnsi="Arial" w:cs="Arial"/>
          <w:color w:val="000000"/>
          <w:sz w:val="20"/>
          <w:szCs w:val="24"/>
          <w:lang w:eastAsia="pl-PL"/>
        </w:rPr>
        <w:t>0</w:t>
      </w:r>
      <w:r w:rsidRPr="00131077">
        <w:rPr>
          <w:rFonts w:ascii="Arial" w:eastAsia="Arial" w:hAnsi="Arial" w:cs="Arial"/>
          <w:color w:val="000000"/>
          <w:sz w:val="20"/>
          <w:szCs w:val="24"/>
          <w:lang w:eastAsia="pl-PL"/>
        </w:rPr>
        <w:t xml:space="preserve"> Umowy Ramowej stosuje się odpowiednio. </w:t>
      </w:r>
    </w:p>
    <w:p w14:paraId="5D39598A" w14:textId="77777777"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Opłata za świadczenie Asysty ustalana będzie na równych i niedyskryminujących warunkach dla wszystkich OK, w następujący sposób: </w:t>
      </w:r>
    </w:p>
    <w:p w14:paraId="7C2CD89F" w14:textId="30C8114C" w:rsidR="00BF2E8E" w:rsidRPr="00BF2E8E" w:rsidRDefault="00BF2E8E" w:rsidP="00F5023F">
      <w:pPr>
        <w:numPr>
          <w:ilvl w:val="0"/>
          <w:numId w:val="3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gdy u Abonenta nie będą przez OSD wykonywane czynności, które na podstawie Umowy Ramowej lub Umów Szczegółowych obciążają OSD - OK uiszczać będzie opłaty za dojazd OSD do lokalu Abonenta OK według odległości liczonej w kilometrach od siedziby OSD do lokalu Abonenta OK i ponownie do siedziby OSD i właściwej stawki opłaty za 1 kilometr, wynikającej z § 2 rozporządzenia Ministra Infrastruktury z dnia 25 marca 2002 roku w sprawie warunków ustalania oraz sposobu dokonywania zwrotu kosztów używania do celów służbowych samochodów osobowych, motocykli i motorowerów niebędących własnością pracodawcy </w:t>
      </w:r>
      <w:r w:rsidR="000C67F4">
        <w:rPr>
          <w:rFonts w:ascii="Arial" w:eastAsia="Arial" w:hAnsi="Arial" w:cs="Arial"/>
          <w:color w:val="000000"/>
          <w:sz w:val="20"/>
          <w:szCs w:val="24"/>
          <w:lang w:eastAsia="pl-PL"/>
        </w:rPr>
        <w:t>(</w:t>
      </w:r>
      <w:r w:rsidR="000C67F4" w:rsidRPr="000C67F4">
        <w:rPr>
          <w:rFonts w:ascii="Arial" w:eastAsia="Arial" w:hAnsi="Arial" w:cs="Arial"/>
          <w:color w:val="000000"/>
          <w:sz w:val="20"/>
          <w:szCs w:val="24"/>
          <w:lang w:eastAsia="pl-PL"/>
        </w:rPr>
        <w:t>Dz. U. Nr 27, poz. 271 z późn. zm</w:t>
      </w:r>
      <w:r w:rsidR="000C67F4">
        <w:rPr>
          <w:rFonts w:ascii="Arial" w:eastAsia="Arial" w:hAnsi="Arial" w:cs="Arial"/>
          <w:color w:val="000000"/>
          <w:sz w:val="20"/>
          <w:szCs w:val="24"/>
          <w:lang w:eastAsia="pl-PL"/>
        </w:rPr>
        <w:t xml:space="preserve">.) </w:t>
      </w:r>
      <w:r w:rsidRPr="00BF2E8E">
        <w:rPr>
          <w:rFonts w:ascii="Arial" w:eastAsia="Arial" w:hAnsi="Arial" w:cs="Arial"/>
          <w:color w:val="000000"/>
          <w:sz w:val="20"/>
          <w:szCs w:val="24"/>
          <w:lang w:eastAsia="pl-PL"/>
        </w:rPr>
        <w:t xml:space="preserve">oraz </w:t>
      </w:r>
    </w:p>
    <w:p w14:paraId="5F7F55A1" w14:textId="77777777" w:rsidR="00BF2E8E" w:rsidRPr="00BF2E8E" w:rsidRDefault="00BF2E8E" w:rsidP="00F5023F">
      <w:pPr>
        <w:numPr>
          <w:ilvl w:val="0"/>
          <w:numId w:val="3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według liczby godzin pracy OSD, liczby osób realizujących te prace i stawki ryczałtowej opłaty za 1 godzinę pracy jednej osoby, której wysokość określona jest w Cenniku, z tym że minimalnie naliczana jest opłata jak za 1 godzinę oraz </w:t>
      </w:r>
    </w:p>
    <w:p w14:paraId="3304E3B8" w14:textId="77777777" w:rsidR="00BF2E8E" w:rsidRPr="00BF2E8E" w:rsidRDefault="00BF2E8E" w:rsidP="00F5023F">
      <w:pPr>
        <w:numPr>
          <w:ilvl w:val="0"/>
          <w:numId w:val="35"/>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według kosztów zużycia materiałów i urządzeń, określonych kosztorysowo przez OSD chyba że OK dostarczy OSD własne materiały i urządzenia. </w:t>
      </w:r>
    </w:p>
    <w:p w14:paraId="5DA0E8B4" w14:textId="77F7A444"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OK przekaże OSD dane dotyczące Abonenta OK, w tym jego dane kontaktowe, niezbędne do świadczenia usługi Asysty. Postanowienia z §3 ust. 1</w:t>
      </w:r>
      <w:r w:rsidR="007F0413">
        <w:rPr>
          <w:rFonts w:ascii="Arial" w:eastAsia="Arial" w:hAnsi="Arial" w:cs="Arial"/>
          <w:color w:val="000000"/>
          <w:sz w:val="20"/>
          <w:szCs w:val="24"/>
          <w:lang w:eastAsia="pl-PL"/>
        </w:rPr>
        <w:t>0</w:t>
      </w:r>
      <w:r w:rsidRPr="00BF2E8E">
        <w:rPr>
          <w:rFonts w:ascii="Arial" w:eastAsia="Arial" w:hAnsi="Arial" w:cs="Arial"/>
          <w:color w:val="000000"/>
          <w:sz w:val="20"/>
          <w:szCs w:val="24"/>
          <w:lang w:eastAsia="pl-PL"/>
        </w:rPr>
        <w:t>, §8 ust. 5 lit f. oraz załączników 16-18 do Umowy Ramowej</w:t>
      </w:r>
      <w:r w:rsidR="000C67F4">
        <w:rPr>
          <w:rFonts w:ascii="Arial" w:eastAsia="Arial" w:hAnsi="Arial" w:cs="Arial"/>
          <w:color w:val="000000"/>
          <w:sz w:val="20"/>
          <w:szCs w:val="24"/>
          <w:lang w:eastAsia="pl-PL"/>
        </w:rPr>
        <w:t xml:space="preserve"> stosuje się odpowiednio.</w:t>
      </w:r>
    </w:p>
    <w:p w14:paraId="483E3AF3" w14:textId="5A3F8526" w:rsidR="00BF2E8E" w:rsidRPr="00BF2E8E" w:rsidRDefault="00BF2E8E" w:rsidP="00F5023F">
      <w:pPr>
        <w:numPr>
          <w:ilvl w:val="0"/>
          <w:numId w:val="31"/>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kwestii zwrotu przez OK CPE należącego do OSD, w zakresie nieuregulowanym w niniejszym pkt, postanowienia Rozdziału §14 Umowy Ramowej stosuje się odpowiednio. </w:t>
      </w:r>
    </w:p>
    <w:p w14:paraId="3DC202C2" w14:textId="2E40EFDB" w:rsidR="00BF2E8E" w:rsidRPr="00BF2E8E" w:rsidRDefault="00BF2E8E" w:rsidP="000832B0">
      <w:pPr>
        <w:pStyle w:val="Nagwek2"/>
        <w:jc w:val="center"/>
        <w:rPr>
          <w:rFonts w:ascii="Arial" w:eastAsia="Arial" w:hAnsi="Arial" w:cs="Arial"/>
          <w:b/>
          <w:bCs/>
          <w:color w:val="auto"/>
          <w:sz w:val="20"/>
          <w:szCs w:val="20"/>
          <w:lang w:eastAsia="pl-PL"/>
        </w:rPr>
      </w:pPr>
      <w:bookmarkStart w:id="32" w:name="_Toc214981223"/>
      <w:r w:rsidRPr="00BF2E8E">
        <w:rPr>
          <w:rFonts w:ascii="Arial" w:eastAsia="Arial" w:hAnsi="Arial" w:cs="Arial"/>
          <w:b/>
          <w:bCs/>
          <w:color w:val="auto"/>
          <w:sz w:val="20"/>
          <w:szCs w:val="20"/>
          <w:lang w:eastAsia="pl-PL"/>
        </w:rPr>
        <w:t>§17</w:t>
      </w:r>
      <w:r w:rsidRPr="00BF2E8E">
        <w:rPr>
          <w:rFonts w:ascii="Arial" w:eastAsia="Arial" w:hAnsi="Arial" w:cs="Arial"/>
          <w:b/>
          <w:bCs/>
          <w:color w:val="auto"/>
          <w:sz w:val="20"/>
          <w:szCs w:val="20"/>
          <w:lang w:eastAsia="pl-PL"/>
        </w:rPr>
        <w:br/>
        <w:t xml:space="preserve"> PRACE PLANOWE</w:t>
      </w:r>
      <w:bookmarkEnd w:id="32"/>
    </w:p>
    <w:p w14:paraId="56F090F6" w14:textId="1653F638" w:rsidR="00BF2E8E" w:rsidRPr="00BF2E8E" w:rsidRDefault="00BF2E8E" w:rsidP="00BF2E8E">
      <w:pPr>
        <w:pStyle w:val="Nagwek3"/>
        <w:jc w:val="center"/>
        <w:rPr>
          <w:rFonts w:ascii="Arial" w:eastAsia="Arial" w:hAnsi="Arial" w:cs="Arial"/>
          <w:b/>
          <w:bCs/>
          <w:color w:val="auto"/>
          <w:sz w:val="20"/>
          <w:szCs w:val="20"/>
          <w:lang w:eastAsia="pl-PL"/>
        </w:rPr>
      </w:pPr>
      <w:bookmarkStart w:id="33" w:name="_Toc214981224"/>
      <w:r w:rsidRPr="00BF2E8E">
        <w:rPr>
          <w:rFonts w:ascii="Arial" w:eastAsia="Arial" w:hAnsi="Arial" w:cs="Arial"/>
          <w:b/>
          <w:bCs/>
          <w:color w:val="auto"/>
          <w:sz w:val="20"/>
          <w:szCs w:val="20"/>
          <w:lang w:eastAsia="pl-PL"/>
        </w:rPr>
        <w:t>I. PRACE PLANOWE NA INFRASTRUKTURZE SZEROKOPASMOWEJ</w:t>
      </w:r>
      <w:bookmarkEnd w:id="33"/>
    </w:p>
    <w:p w14:paraId="65F607F4" w14:textId="77777777" w:rsidR="00BF2E8E" w:rsidRPr="00BF2E8E" w:rsidRDefault="00BF2E8E" w:rsidP="00F5023F">
      <w:pPr>
        <w:numPr>
          <w:ilvl w:val="0"/>
          <w:numId w:val="9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Komunikacja pomiędzy OSD i OK w zakresie Prac planowych na Infrastrukturze szerokopasmowej będzie realizowana w oparciu o SK. </w:t>
      </w:r>
    </w:p>
    <w:p w14:paraId="2A9C0CA2" w14:textId="77777777" w:rsidR="00BF2E8E" w:rsidRPr="00BF2E8E" w:rsidRDefault="00BF2E8E" w:rsidP="00F5023F">
      <w:pPr>
        <w:numPr>
          <w:ilvl w:val="0"/>
          <w:numId w:val="9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planowania przez OSD rozbudowy, okresowych przeglądów bądź modernizacji Infrastruktury, które będą mieć wpływ na prawidłowe świadczenie Usług na rzecz OK, OSD informuje OK o tym fakcie nie później niż 10 (dziesięć) DR przed planowanym dniem rozpoczęcia prac.  </w:t>
      </w:r>
    </w:p>
    <w:p w14:paraId="6CE71DEC" w14:textId="77777777" w:rsidR="00740994" w:rsidRDefault="00BF2E8E" w:rsidP="00F5023F">
      <w:pPr>
        <w:numPr>
          <w:ilvl w:val="0"/>
          <w:numId w:val="9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Informacja o Pracach planowych na Infrastrukturze szerokopasmowej będzie określać: </w:t>
      </w:r>
    </w:p>
    <w:p w14:paraId="2BE69FA9" w14:textId="77777777" w:rsidR="00740994" w:rsidRDefault="00BF2E8E" w:rsidP="00F5023F">
      <w:pPr>
        <w:pStyle w:val="Akapitzlist"/>
        <w:numPr>
          <w:ilvl w:val="0"/>
          <w:numId w:val="97"/>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przedmiot prac, </w:t>
      </w:r>
    </w:p>
    <w:p w14:paraId="5707BFE0" w14:textId="77777777" w:rsidR="00740994" w:rsidRDefault="00BF2E8E" w:rsidP="00F5023F">
      <w:pPr>
        <w:pStyle w:val="Akapitzlist"/>
        <w:numPr>
          <w:ilvl w:val="0"/>
          <w:numId w:val="97"/>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datę i godzinę rozpoczęcia i zakończenia Prac planowych na Infrastrukturze szerokopasmowej, </w:t>
      </w:r>
    </w:p>
    <w:p w14:paraId="7B1BEE37" w14:textId="77777777" w:rsidR="00740994" w:rsidRDefault="00BF2E8E" w:rsidP="00F5023F">
      <w:pPr>
        <w:pStyle w:val="Akapitzlist"/>
        <w:numPr>
          <w:ilvl w:val="0"/>
          <w:numId w:val="97"/>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charakter i krótki opis Prac planowych na Infrastrukturze szerokopasmowej, </w:t>
      </w:r>
    </w:p>
    <w:p w14:paraId="29CDC3D0" w14:textId="77777777" w:rsidR="00740994" w:rsidRDefault="00BF2E8E" w:rsidP="00F5023F">
      <w:pPr>
        <w:pStyle w:val="Akapitzlist"/>
        <w:numPr>
          <w:ilvl w:val="0"/>
          <w:numId w:val="97"/>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możliwy wpływ na świadczone Usługi, </w:t>
      </w:r>
    </w:p>
    <w:p w14:paraId="500D4DF7" w14:textId="69FCFEF4" w:rsidR="00BF2E8E" w:rsidRPr="00740994" w:rsidRDefault="00BF2E8E" w:rsidP="00F5023F">
      <w:pPr>
        <w:pStyle w:val="Akapitzlist"/>
        <w:numPr>
          <w:ilvl w:val="0"/>
          <w:numId w:val="97"/>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numery kontaktowe do osób przeprowadzających Prace planowe na Infrastrukturze szerokopasmowej, z którymi należy kontaktować się w razie potrzeby. </w:t>
      </w:r>
    </w:p>
    <w:p w14:paraId="2974E0FC" w14:textId="77777777" w:rsidR="00BF2E8E" w:rsidRPr="00BF2E8E" w:rsidRDefault="00BF2E8E" w:rsidP="00F5023F">
      <w:pPr>
        <w:numPr>
          <w:ilvl w:val="0"/>
          <w:numId w:val="96"/>
        </w:numPr>
        <w:spacing w:after="0" w:line="309" w:lineRule="auto"/>
        <w:ind w:right="358"/>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przeprowadzając Prace planowe na Infrastrukturze szerokopasmowej zapewni utrzymanie ruchu telekomunikacyjnego. W przypadku, gdy nie ma możliwości zapewnienia ciągłości świadczenia Usług, a planowane zawieszenie ruchu jest nieuniknione, Prace planowe na Infrastrukturze szerokopasmowej powinny być wykonane w porze najmniejszego ruchu telekomunikacyjnego. </w:t>
      </w:r>
    </w:p>
    <w:p w14:paraId="03E7FEBD" w14:textId="77777777" w:rsidR="00BF2E8E" w:rsidRPr="00BF2E8E" w:rsidRDefault="00BF2E8E" w:rsidP="00F5023F">
      <w:pPr>
        <w:numPr>
          <w:ilvl w:val="0"/>
          <w:numId w:val="9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może anulować prowadzenie Prac planowych na infrastrukturze szerokopasmowej, nie później niż 3 (trzy) DR przed przeprowadzeniem tych prac.  </w:t>
      </w:r>
    </w:p>
    <w:p w14:paraId="76244E4E" w14:textId="77777777" w:rsidR="00BF2E8E" w:rsidRPr="00BF2E8E" w:rsidRDefault="00BF2E8E" w:rsidP="00F5023F">
      <w:pPr>
        <w:numPr>
          <w:ilvl w:val="0"/>
          <w:numId w:val="9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Łączny czas niedostępności Usługi z powodu prowadzenia Prac planowych na Infrastrukturze szerokopasmowej liczony jest w oparciu o faktyczną niedostępność Usługi, a nie długość całego przedziału czasowego, w którym prace są wykonywane i nie może przekroczyć 72 (siedemdziesięciu dwóch) godzin w ciągu roku.  </w:t>
      </w:r>
    </w:p>
    <w:p w14:paraId="69DD08A2" w14:textId="77777777" w:rsidR="00BF2E8E" w:rsidRPr="00BF2E8E" w:rsidRDefault="00BF2E8E" w:rsidP="00F5023F">
      <w:pPr>
        <w:numPr>
          <w:ilvl w:val="0"/>
          <w:numId w:val="9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Czasu trwania Prac planowych na Infrastrukturze szerokopasmowej nie wlicza się do wskaźnika RDU, chyba że łączny czas trwania Prac planowych na Infrastrukturze pasywnej przekroczy wymogi wskazane w ust. 6 powyżej.  </w:t>
      </w:r>
    </w:p>
    <w:p w14:paraId="5FA12A42" w14:textId="77777777" w:rsidR="00BF2E8E" w:rsidRPr="00BF2E8E" w:rsidRDefault="00BF2E8E" w:rsidP="00F5023F">
      <w:pPr>
        <w:numPr>
          <w:ilvl w:val="0"/>
          <w:numId w:val="9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Do czasu prowadzenia Prac planowych na Infrastrukturze szerokopasmowej nie wlicza się czasu potrzebnego do usunięcia Awarii. Skutki prowadzenia Prac planowych w czasie prowadzenia tych prac nie podlegają zgłoszeniu jako Awarie. </w:t>
      </w:r>
    </w:p>
    <w:p w14:paraId="44DF0609" w14:textId="77777777" w:rsidR="00BF2E8E" w:rsidRPr="00BF2E8E" w:rsidRDefault="00BF2E8E" w:rsidP="00F5023F">
      <w:pPr>
        <w:numPr>
          <w:ilvl w:val="0"/>
          <w:numId w:val="96"/>
        </w:numPr>
        <w:spacing w:after="0" w:line="309" w:lineRule="auto"/>
        <w:ind w:right="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OK nie ponosi opłat z tytułu świadczenia Usługi za okres trwania Prac planowych na Infrastrukturze szerokopasmowej mających wpływ na prawidłowe świadczenie tej Usług.</w:t>
      </w:r>
      <w:r w:rsidRPr="00BF2E8E">
        <w:rPr>
          <w:rFonts w:ascii="Arial" w:eastAsia="Arial" w:hAnsi="Arial" w:cs="Arial"/>
          <w:b/>
          <w:color w:val="000000"/>
          <w:sz w:val="20"/>
          <w:szCs w:val="24"/>
          <w:lang w:eastAsia="pl-PL"/>
        </w:rPr>
        <w:t xml:space="preserve"> </w:t>
      </w:r>
    </w:p>
    <w:p w14:paraId="3E8C09E6" w14:textId="0C3E6CDE" w:rsidR="00BF2E8E" w:rsidRPr="00BF2E8E" w:rsidRDefault="00BF2E8E" w:rsidP="000832B0">
      <w:pPr>
        <w:spacing w:after="0"/>
        <w:ind w:left="358"/>
        <w:rPr>
          <w:rFonts w:ascii="Arial" w:eastAsia="Arial" w:hAnsi="Arial" w:cs="Arial"/>
          <w:color w:val="000000"/>
          <w:sz w:val="20"/>
          <w:szCs w:val="24"/>
          <w:lang w:eastAsia="pl-PL"/>
        </w:rPr>
      </w:pPr>
      <w:r w:rsidRPr="00BF2E8E">
        <w:rPr>
          <w:rFonts w:ascii="Arial" w:eastAsia="Arial" w:hAnsi="Arial" w:cs="Arial"/>
          <w:b/>
          <w:color w:val="000000"/>
          <w:sz w:val="20"/>
          <w:szCs w:val="24"/>
          <w:lang w:eastAsia="pl-PL"/>
        </w:rPr>
        <w:t xml:space="preserve"> </w:t>
      </w:r>
    </w:p>
    <w:p w14:paraId="1D648384" w14:textId="21D02101" w:rsidR="00BF2E8E" w:rsidRPr="00BF2E8E" w:rsidRDefault="00BF2E8E" w:rsidP="00BF2E8E">
      <w:pPr>
        <w:pStyle w:val="Nagwek3"/>
        <w:jc w:val="center"/>
        <w:rPr>
          <w:rFonts w:ascii="Arial" w:eastAsia="Arial" w:hAnsi="Arial" w:cs="Arial"/>
          <w:b/>
          <w:bCs/>
          <w:color w:val="auto"/>
          <w:sz w:val="20"/>
          <w:szCs w:val="20"/>
          <w:lang w:eastAsia="pl-PL"/>
        </w:rPr>
      </w:pPr>
      <w:bookmarkStart w:id="34" w:name="_Toc214981225"/>
      <w:r w:rsidRPr="00BF2E8E">
        <w:rPr>
          <w:rFonts w:ascii="Arial" w:eastAsia="Arial" w:hAnsi="Arial" w:cs="Arial"/>
          <w:b/>
          <w:bCs/>
          <w:color w:val="auto"/>
          <w:sz w:val="20"/>
          <w:szCs w:val="20"/>
          <w:lang w:eastAsia="pl-PL"/>
        </w:rPr>
        <w:t>II. DZIAŁANIA UTRZYMANIOWE</w:t>
      </w:r>
      <w:bookmarkEnd w:id="34"/>
    </w:p>
    <w:p w14:paraId="341612F4" w14:textId="77777777" w:rsidR="00BF2E8E" w:rsidRPr="00BF2E8E" w:rsidRDefault="00BF2E8E" w:rsidP="00BF2E8E">
      <w:pPr>
        <w:spacing w:after="0"/>
        <w:ind w:left="711" w:right="358" w:hanging="36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1. OSD może podejmować Działania utrzymaniowe, niezbędne dla zapewnienia prawidłowej eksploatacji Sieci FERC, w szczególności polegające na:  </w:t>
      </w:r>
    </w:p>
    <w:p w14:paraId="4DE1F6BA" w14:textId="77777777" w:rsidR="00BF2E8E" w:rsidRPr="00BF2E8E" w:rsidRDefault="00BF2E8E" w:rsidP="00F5023F">
      <w:pPr>
        <w:numPr>
          <w:ilvl w:val="0"/>
          <w:numId w:val="6"/>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optymalizacji Sieci FERC, </w:t>
      </w:r>
    </w:p>
    <w:p w14:paraId="70C32079" w14:textId="77777777" w:rsidR="00BF2E8E" w:rsidRPr="00BF2E8E" w:rsidRDefault="00BF2E8E" w:rsidP="00F5023F">
      <w:pPr>
        <w:numPr>
          <w:ilvl w:val="0"/>
          <w:numId w:val="6"/>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przełączeniu, </w:t>
      </w:r>
    </w:p>
    <w:p w14:paraId="08C1B92C" w14:textId="77777777" w:rsidR="00BF2E8E" w:rsidRPr="00BF2E8E" w:rsidRDefault="00BF2E8E" w:rsidP="00F5023F">
      <w:pPr>
        <w:numPr>
          <w:ilvl w:val="0"/>
          <w:numId w:val="6"/>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aktualizacji oprogramowania, </w:t>
      </w:r>
    </w:p>
    <w:p w14:paraId="0AE9802A" w14:textId="77777777" w:rsidR="00BF2E8E" w:rsidRPr="00BF2E8E" w:rsidRDefault="00BF2E8E" w:rsidP="00F5023F">
      <w:pPr>
        <w:numPr>
          <w:ilvl w:val="0"/>
          <w:numId w:val="6"/>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nowych uruchomieniach związanych z realokacją kart i połączeń. </w:t>
      </w:r>
    </w:p>
    <w:p w14:paraId="3AE6810F" w14:textId="77777777"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Działania utrzymaniowe mogą być prowadzone w przedziale czasowym od godziny 22.00 do 6.00 każdego dnia.  </w:t>
      </w:r>
    </w:p>
    <w:p w14:paraId="37F1DFF6" w14:textId="77777777"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informuje OK o planowanych Działaniach utrzymaniowych w terminie co najmniej 10 (dziesięciu) DR przed podjęciem prac, określając przewidywany czas prac oraz PDU, w których mogą wystąpić przerwy w świadczeniu Usługi. </w:t>
      </w:r>
    </w:p>
    <w:p w14:paraId="5529AD18" w14:textId="77777777"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może anulować prowadzenie Działań utrzymaniowych na infrastrukturze szerokopasmowej, nie później niż 3 (trzy) DR przed przeprowadzeniem tych prac.  </w:t>
      </w:r>
    </w:p>
    <w:p w14:paraId="3AE24B8F" w14:textId="138852FC"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prowadzenia Działań utrzymaniowych dotyczących Usług realizowanych za pomocą dostępu z poziomu Ethernet, OSD może przełączać </w:t>
      </w:r>
      <w:r w:rsidR="00411A62">
        <w:rPr>
          <w:rFonts w:ascii="Arial" w:eastAsia="Arial" w:hAnsi="Arial" w:cs="Arial"/>
          <w:color w:val="000000"/>
          <w:sz w:val="20"/>
          <w:szCs w:val="24"/>
          <w:lang w:eastAsia="pl-PL"/>
        </w:rPr>
        <w:t>ł</w:t>
      </w:r>
      <w:r w:rsidRPr="00BF2E8E">
        <w:rPr>
          <w:rFonts w:ascii="Arial" w:eastAsia="Arial" w:hAnsi="Arial" w:cs="Arial"/>
          <w:color w:val="000000"/>
          <w:sz w:val="20"/>
          <w:szCs w:val="24"/>
          <w:lang w:eastAsia="pl-PL"/>
        </w:rPr>
        <w:t xml:space="preserve">ącze </w:t>
      </w:r>
      <w:r w:rsidR="00411A62">
        <w:rPr>
          <w:rFonts w:ascii="Arial" w:eastAsia="Arial" w:hAnsi="Arial" w:cs="Arial"/>
          <w:color w:val="000000"/>
          <w:sz w:val="20"/>
          <w:szCs w:val="24"/>
          <w:lang w:eastAsia="pl-PL"/>
        </w:rPr>
        <w:t>a</w:t>
      </w:r>
      <w:r w:rsidRPr="00BF2E8E">
        <w:rPr>
          <w:rFonts w:ascii="Arial" w:eastAsia="Arial" w:hAnsi="Arial" w:cs="Arial"/>
          <w:color w:val="000000"/>
          <w:sz w:val="20"/>
          <w:szCs w:val="24"/>
          <w:lang w:eastAsia="pl-PL"/>
        </w:rPr>
        <w:t xml:space="preserve">bonenckie na inne urządzenia OLT w tej samej lokalizacji, o czym informuje OK w terminie 10 (dziesięciu) DR przed planowaną datą przeprowadzenia tych prac oraz przekazuje OK harmonogram i zasady przełączenia Łączy Abonenckich. </w:t>
      </w:r>
    </w:p>
    <w:p w14:paraId="16797EA0" w14:textId="77777777"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może anulować prowadzenie Działań utrzymaniowych na infrastrukturze szerokopasmowej, o których mowa w ust. 5 powyżej, nie później niż 3 (trzy) DR przed przeprowadzeniem tych prac.  </w:t>
      </w:r>
    </w:p>
    <w:p w14:paraId="4DFB7327" w14:textId="77777777"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Awarii portu, OSD może przełączać łącza abonenckie na urządzeniu OSD na inny wolny port w tym samym urządzeniu. </w:t>
      </w:r>
    </w:p>
    <w:p w14:paraId="427D6D65" w14:textId="77777777"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kiedy usunięcie Awarii portu wymaga zmiany portu skutkującego zmianą VLAN lub PDU, OSD powiadomi OK niezwłocznie po przełączeniu. </w:t>
      </w:r>
    </w:p>
    <w:p w14:paraId="60DA8771" w14:textId="77777777"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Łączny czas niedostępności Usługi z powodu prowadzenia Działań utrzymaniowych dla danego PA liczony jest w oparciu o faktyczną niedostępność Usługi, a nie długość całego przedziału czasowego w którym prace są wykonywane i nie może przekroczyć 72 (siedemdziesięciu dwóch) godzin w ciągu roku. </w:t>
      </w:r>
    </w:p>
    <w:p w14:paraId="3A8AEC64" w14:textId="77777777"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Czasu trwania Działań utrzymaniowych nie wlicza się do wskaźnika RDU, chyba że łączny czas prowadzenia Działań utrzymaniowych na Infrastrukturze szerokopasmowej przekroczy wymogi wskazane w ust. 9 powyżej.  </w:t>
      </w:r>
    </w:p>
    <w:p w14:paraId="7E9B9935" w14:textId="77777777"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Do czasu prowadzenia Działań utrzymaniowych nie wlicza się czasu potrzebnego do usunięcia Awarii. </w:t>
      </w:r>
    </w:p>
    <w:p w14:paraId="32518123" w14:textId="77777777" w:rsidR="00BF2E8E" w:rsidRPr="00BF2E8E" w:rsidRDefault="00BF2E8E" w:rsidP="00F5023F">
      <w:pPr>
        <w:numPr>
          <w:ilvl w:val="0"/>
          <w:numId w:val="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OK nie ponosi opłat z tytułu świadczenia Usługi za okres trwania Działań utrzymaniowych mających wpływ na prawidłowe świadczenie tej Usługi. </w:t>
      </w:r>
    </w:p>
    <w:p w14:paraId="7BD3F15B" w14:textId="77777777" w:rsidR="00BF2E8E" w:rsidRPr="00BF2E8E" w:rsidRDefault="00BF2E8E" w:rsidP="00BF2E8E">
      <w:pPr>
        <w:spacing w:after="0"/>
        <w:ind w:left="701" w:right="358"/>
        <w:jc w:val="both"/>
        <w:rPr>
          <w:rFonts w:ascii="Arial" w:eastAsia="Arial" w:hAnsi="Arial" w:cs="Arial"/>
          <w:color w:val="000000"/>
          <w:sz w:val="20"/>
          <w:szCs w:val="24"/>
          <w:lang w:eastAsia="pl-PL"/>
        </w:rPr>
      </w:pPr>
    </w:p>
    <w:p w14:paraId="0CDF2181" w14:textId="0AE5ACC8" w:rsidR="00BF2E8E" w:rsidRPr="00BF2E8E" w:rsidRDefault="00BF2E8E" w:rsidP="00BF2E8E">
      <w:pPr>
        <w:pStyle w:val="Nagwek3"/>
        <w:jc w:val="center"/>
        <w:rPr>
          <w:rFonts w:ascii="Arial" w:eastAsia="Arial" w:hAnsi="Arial" w:cs="Arial"/>
          <w:b/>
          <w:bCs/>
          <w:color w:val="auto"/>
          <w:sz w:val="20"/>
          <w:szCs w:val="20"/>
          <w:lang w:eastAsia="pl-PL"/>
        </w:rPr>
      </w:pPr>
      <w:bookmarkStart w:id="35" w:name="_Toc214981226"/>
      <w:r w:rsidRPr="00BF2E8E">
        <w:rPr>
          <w:rFonts w:ascii="Arial" w:eastAsia="Arial" w:hAnsi="Arial" w:cs="Arial"/>
          <w:b/>
          <w:bCs/>
          <w:color w:val="auto"/>
          <w:sz w:val="20"/>
          <w:szCs w:val="20"/>
          <w:lang w:eastAsia="pl-PL"/>
        </w:rPr>
        <w:t xml:space="preserve">III. </w:t>
      </w:r>
      <w:r w:rsidRPr="00BF2E8E">
        <w:rPr>
          <w:rFonts w:ascii="Arial" w:eastAsia="Arial" w:hAnsi="Arial" w:cs="Arial"/>
          <w:b/>
          <w:bCs/>
          <w:color w:val="auto"/>
          <w:sz w:val="20"/>
          <w:szCs w:val="20"/>
          <w:lang w:eastAsia="pl-PL"/>
        </w:rPr>
        <w:tab/>
        <w:t>PRACE PLANOWE NA SK</w:t>
      </w:r>
      <w:bookmarkEnd w:id="35"/>
    </w:p>
    <w:p w14:paraId="671505A3" w14:textId="77777777" w:rsidR="00BF2E8E" w:rsidRPr="00BF2E8E" w:rsidRDefault="00BF2E8E" w:rsidP="00F5023F">
      <w:pPr>
        <w:numPr>
          <w:ilvl w:val="0"/>
          <w:numId w:val="8"/>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Strony zobowiązane są informować o Pracach planowych przy SK, których realizacja może wiązać się z przerwami w obsłudze Zamówień. </w:t>
      </w:r>
    </w:p>
    <w:p w14:paraId="2C862BC3" w14:textId="77777777" w:rsidR="00BF2E8E" w:rsidRPr="00BF2E8E" w:rsidRDefault="00BF2E8E" w:rsidP="00F5023F">
      <w:pPr>
        <w:numPr>
          <w:ilvl w:val="0"/>
          <w:numId w:val="8"/>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Informację o Pracach planowych na SK należy przesłać drugiej Stronie w terminie co najmniej 10 (dziesięciu) DR przed rozpoczęciem Prac planowych na SK wraz ze szczegółowym harmonogramem prac, który powinien zawierać: </w:t>
      </w:r>
    </w:p>
    <w:p w14:paraId="3249A0BF" w14:textId="77777777" w:rsidR="00BF2E8E" w:rsidRPr="00BF2E8E" w:rsidRDefault="00BF2E8E" w:rsidP="00F5023F">
      <w:pPr>
        <w:numPr>
          <w:ilvl w:val="0"/>
          <w:numId w:val="9"/>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przewidywaną datę i godzinę rozpoczęcia oraz zakończenia prac, </w:t>
      </w:r>
    </w:p>
    <w:p w14:paraId="4DA88F1C" w14:textId="77777777" w:rsidR="00BF2E8E" w:rsidRPr="00BF2E8E" w:rsidRDefault="00BF2E8E" w:rsidP="00F5023F">
      <w:pPr>
        <w:numPr>
          <w:ilvl w:val="0"/>
          <w:numId w:val="9"/>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charakter i opis przewidywanych prac, </w:t>
      </w:r>
    </w:p>
    <w:p w14:paraId="56870933" w14:textId="77777777" w:rsidR="00BF2E8E" w:rsidRPr="00BF2E8E" w:rsidRDefault="00BF2E8E" w:rsidP="00F5023F">
      <w:pPr>
        <w:numPr>
          <w:ilvl w:val="0"/>
          <w:numId w:val="9"/>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ewentualny wpływ na obsługę Zamówień oraz obsługę zgłoszeń Awarii z wyszczególnieniem procesów, których to dotyczy. </w:t>
      </w:r>
    </w:p>
    <w:p w14:paraId="1578D62D" w14:textId="77777777" w:rsidR="00BF2E8E" w:rsidRPr="00BF2E8E" w:rsidRDefault="00BF2E8E" w:rsidP="00F5023F">
      <w:pPr>
        <w:numPr>
          <w:ilvl w:val="0"/>
          <w:numId w:val="10"/>
        </w:numPr>
        <w:spacing w:after="0" w:line="309" w:lineRule="auto"/>
        <w:ind w:left="711" w:right="358" w:hanging="36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Anulowanie lub zmiana terminu wykonania Prac planowych na SK może zostać dokonana przez Stronę przeprowadzającą takie prace, najpóźniej w terminie 3 (trzech) DR przed zgłoszoną uprzednio drugiej Stronie planowaną datą rozpoczęcia Prac planowych na SK. </w:t>
      </w:r>
    </w:p>
    <w:p w14:paraId="57BD3E5C" w14:textId="77777777" w:rsidR="00BF2E8E" w:rsidRPr="00BF2E8E" w:rsidRDefault="00BF2E8E" w:rsidP="00F5023F">
      <w:pPr>
        <w:numPr>
          <w:ilvl w:val="0"/>
          <w:numId w:val="10"/>
        </w:numPr>
        <w:spacing w:after="0" w:line="309" w:lineRule="auto"/>
        <w:ind w:left="711" w:right="358" w:hanging="36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niedostępności SK wstrzymuje się przesyłanie nowych Zamówień i komunikatów elektronicznych poprzez ten SK i udostępniany jest Kanał awaryjny. </w:t>
      </w:r>
    </w:p>
    <w:p w14:paraId="120E2A3D" w14:textId="77777777" w:rsidR="00BF2E8E" w:rsidRPr="00BF2E8E" w:rsidRDefault="00BF2E8E" w:rsidP="00F5023F">
      <w:pPr>
        <w:numPr>
          <w:ilvl w:val="0"/>
          <w:numId w:val="10"/>
        </w:numPr>
        <w:spacing w:after="0" w:line="309" w:lineRule="auto"/>
        <w:ind w:left="711" w:right="358" w:hanging="36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Odpowiedzi na Zamówienia, które wpłynęły do OSD przed wyłączeniem SK, zostaną wysłane przez Strony po przywróceniu komunikacji pomiędzy OSD a OK lub poprzez Kanał awaryjny. Dla procesu obsługi Awarii Strony rozpoczynają procedowanie zgłoszeń Awarii poprzez Kanał awaryjny. </w:t>
      </w:r>
    </w:p>
    <w:p w14:paraId="44771F55" w14:textId="77777777" w:rsidR="00BF2E8E" w:rsidRPr="00BF2E8E" w:rsidRDefault="00BF2E8E" w:rsidP="00F5023F">
      <w:pPr>
        <w:numPr>
          <w:ilvl w:val="0"/>
          <w:numId w:val="10"/>
        </w:numPr>
        <w:spacing w:after="0" w:line="309" w:lineRule="auto"/>
        <w:ind w:left="711" w:right="358" w:hanging="36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 okres, w którym na zasadach przewidzianych w ust. 1 – 5 powyżej, Strona prowadziła Prace planowe przy SK, drugiej Stronie nie przysługuje prawo występowania z jakimikolwiek roszczeniami finansowymi z tytułu wydłużenia czasu realizacji Zamówienia. </w:t>
      </w:r>
    </w:p>
    <w:p w14:paraId="11C9748C" w14:textId="246375EE" w:rsidR="00BF2E8E" w:rsidRPr="00BF2E8E" w:rsidRDefault="00BF2E8E" w:rsidP="00F5023F">
      <w:pPr>
        <w:numPr>
          <w:ilvl w:val="0"/>
          <w:numId w:val="10"/>
        </w:numPr>
        <w:spacing w:after="0" w:line="309" w:lineRule="auto"/>
        <w:ind w:left="711" w:right="358" w:hanging="36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Prace planowe na SK będą trwały maksymalnie do 20 (dwudziestu) dni w roku kalendarzowym i jednocześnie nie dłużej niż 7 (siedmiu) dni kalendarzowych jednorazowo. </w:t>
      </w:r>
    </w:p>
    <w:p w14:paraId="7888E331" w14:textId="52B5EF63" w:rsidR="00BF2E8E" w:rsidRPr="00BF2E8E" w:rsidRDefault="00BF2E8E" w:rsidP="00BF2E8E">
      <w:pPr>
        <w:pStyle w:val="Nagwek2"/>
        <w:jc w:val="center"/>
        <w:rPr>
          <w:rFonts w:ascii="Arial" w:eastAsia="Arial" w:hAnsi="Arial" w:cs="Arial"/>
          <w:b/>
          <w:bCs/>
          <w:color w:val="auto"/>
          <w:sz w:val="20"/>
          <w:szCs w:val="20"/>
          <w:lang w:eastAsia="pl-PL"/>
        </w:rPr>
      </w:pPr>
      <w:bookmarkStart w:id="36" w:name="_Toc214981227"/>
      <w:r w:rsidRPr="00BF2E8E">
        <w:rPr>
          <w:rFonts w:ascii="Arial" w:eastAsia="Arial" w:hAnsi="Arial" w:cs="Arial"/>
          <w:b/>
          <w:bCs/>
          <w:color w:val="auto"/>
          <w:sz w:val="20"/>
          <w:szCs w:val="20"/>
          <w:lang w:eastAsia="pl-PL"/>
        </w:rPr>
        <w:t xml:space="preserve">§18 </w:t>
      </w:r>
      <w:r w:rsidRPr="00BF2E8E">
        <w:rPr>
          <w:rFonts w:ascii="Arial" w:eastAsia="Arial" w:hAnsi="Arial" w:cs="Arial"/>
          <w:b/>
          <w:bCs/>
          <w:color w:val="auto"/>
          <w:sz w:val="20"/>
          <w:szCs w:val="20"/>
          <w:lang w:eastAsia="pl-PL"/>
        </w:rPr>
        <w:br/>
        <w:t>NADZÓR OSD</w:t>
      </w:r>
      <w:bookmarkEnd w:id="36"/>
    </w:p>
    <w:p w14:paraId="3680C1D1" w14:textId="77777777" w:rsidR="00BF2E8E" w:rsidRPr="00BF2E8E" w:rsidRDefault="00BF2E8E" w:rsidP="00F5023F">
      <w:pPr>
        <w:numPr>
          <w:ilvl w:val="0"/>
          <w:numId w:val="11"/>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Komunikacja pomiędzy OSD i OK w zakresie Nadzoru OSD będzie realizowana w oparciu o SK. </w:t>
      </w:r>
    </w:p>
    <w:p w14:paraId="049841E0" w14:textId="77777777" w:rsidR="00BF2E8E" w:rsidRPr="00BF2E8E" w:rsidRDefault="00BF2E8E" w:rsidP="00F5023F">
      <w:pPr>
        <w:numPr>
          <w:ilvl w:val="0"/>
          <w:numId w:val="11"/>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Wszelkie prace związane z korzystaniem z Sieci FERC, wykonywane przez OK prowadzone są pod Nadzorem OSD.  </w:t>
      </w:r>
    </w:p>
    <w:p w14:paraId="6023E4C5" w14:textId="77777777" w:rsidR="00BF2E8E" w:rsidRPr="00BF2E8E" w:rsidRDefault="00BF2E8E" w:rsidP="00F5023F">
      <w:pPr>
        <w:numPr>
          <w:ilvl w:val="0"/>
          <w:numId w:val="11"/>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pobiera opłaty za Nadzór, przy zastrzeżeniu, że OSD nieodpłatnie sprawuje Nadzór nad pracami wykonywanymi przez OK w związku z koniecznością usunięcia skutków zdarzeń, za które odpowiedzialność ponosi OSD. </w:t>
      </w:r>
    </w:p>
    <w:p w14:paraId="5C0C54D2" w14:textId="77777777" w:rsidR="00BF2E8E" w:rsidRPr="00BF2E8E" w:rsidRDefault="00BF2E8E" w:rsidP="00F5023F">
      <w:pPr>
        <w:numPr>
          <w:ilvl w:val="0"/>
          <w:numId w:val="11"/>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może sprawować Nadzór w sposób:  </w:t>
      </w:r>
    </w:p>
    <w:p w14:paraId="601EF4C6" w14:textId="77777777" w:rsidR="00BF2E8E" w:rsidRPr="00BF2E8E" w:rsidRDefault="00BF2E8E" w:rsidP="00F5023F">
      <w:pPr>
        <w:numPr>
          <w:ilvl w:val="0"/>
          <w:numId w:val="12"/>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ciągły/gwarantowany – zapewnienie Nadzoru OSD przez cały czas trwania prac, OSD na bieżąco weryfikuje poprawność wykonania prac, </w:t>
      </w:r>
    </w:p>
    <w:p w14:paraId="1EA12CC5" w14:textId="77777777" w:rsidR="00BF2E8E" w:rsidRPr="00BF2E8E" w:rsidRDefault="00BF2E8E" w:rsidP="00F5023F">
      <w:pPr>
        <w:numPr>
          <w:ilvl w:val="0"/>
          <w:numId w:val="12"/>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nieciągły – OSD jest obecny co najmniej na początku i na końcu prac. </w:t>
      </w:r>
    </w:p>
    <w:p w14:paraId="64513BA7" w14:textId="77777777" w:rsidR="00740994" w:rsidRDefault="00BF2E8E" w:rsidP="00F5023F">
      <w:pPr>
        <w:pStyle w:val="Akapitzlist"/>
        <w:numPr>
          <w:ilvl w:val="0"/>
          <w:numId w:val="98"/>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OK deklaruje sposób sprawowania Nadzoru OSD. W uzasadnionych przypadkach OSD może wymagać realizacji Nadzoru w formie Nadzoru ciągłego/gwarantowanego. </w:t>
      </w:r>
    </w:p>
    <w:p w14:paraId="4A4A7096" w14:textId="77777777" w:rsidR="00740994" w:rsidRDefault="00BF2E8E" w:rsidP="00F5023F">
      <w:pPr>
        <w:pStyle w:val="Akapitzlist"/>
        <w:numPr>
          <w:ilvl w:val="0"/>
          <w:numId w:val="98"/>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Czas Nadzoru wynosi 1 (jedną) godzinę. W tym przypadku Nadzór OSD weryfikuje poprawność wykonanych prac. OK może kontaktować się z nadzorcą OSD w ciągu całego czasu trwania prac. Nadzór OSD przybywa na miejsce prac na żądanie OK w czasie nie dłuższym niż 4 (cztery) godziny (w godzinach sprawowania nadzoru OSD) od momentu wezwania OK. </w:t>
      </w:r>
    </w:p>
    <w:p w14:paraId="2FD91E6D" w14:textId="77777777" w:rsidR="00740994" w:rsidRDefault="00BF2E8E" w:rsidP="00F5023F">
      <w:pPr>
        <w:pStyle w:val="Akapitzlist"/>
        <w:numPr>
          <w:ilvl w:val="0"/>
          <w:numId w:val="98"/>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OK informuje OSD o planowanym terminie prac, z podaniem przewidywanego zakresu czynności i szacowanego okresu prowadzenia prac na 7 DR przed planowaną datą rozpoczęcia tych prac.  </w:t>
      </w:r>
    </w:p>
    <w:p w14:paraId="15F7524B" w14:textId="206723E7" w:rsidR="00BF2E8E" w:rsidRPr="00740994" w:rsidRDefault="00BF2E8E" w:rsidP="00F5023F">
      <w:pPr>
        <w:pStyle w:val="Akapitzlist"/>
        <w:numPr>
          <w:ilvl w:val="0"/>
          <w:numId w:val="98"/>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W przypadku pilnej potrzeby wykonania przez OK prac związanych z usunięciem Awarii, sprawowany jest Nadzór OSD w sposób ciągły (gwarantowany). OK informuje OSD o planowanym terminie takich prac nie później niż: </w:t>
      </w:r>
    </w:p>
    <w:p w14:paraId="4C1CC0A4" w14:textId="77777777" w:rsidR="00BF2E8E" w:rsidRPr="00BF2E8E" w:rsidRDefault="00BF2E8E" w:rsidP="00F5023F">
      <w:pPr>
        <w:numPr>
          <w:ilvl w:val="0"/>
          <w:numId w:val="13"/>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dni powszednie oraz w soboty (8.00 – 16.00) – 4 (cztery) godziny przed rozpoczęciem prac, </w:t>
      </w:r>
    </w:p>
    <w:p w14:paraId="061732AA" w14:textId="77777777" w:rsidR="00BF2E8E" w:rsidRPr="00BF2E8E" w:rsidRDefault="00BF2E8E" w:rsidP="00F5023F">
      <w:pPr>
        <w:numPr>
          <w:ilvl w:val="0"/>
          <w:numId w:val="13"/>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dni powszednie oraz w soboty (16.00 – 22.00) – 6 (sześć) godzin przed rozpoczęciem prac, </w:t>
      </w:r>
    </w:p>
    <w:p w14:paraId="42FF6A7E" w14:textId="77777777" w:rsidR="00BF2E8E" w:rsidRPr="00BF2E8E" w:rsidRDefault="00BF2E8E" w:rsidP="00F5023F">
      <w:pPr>
        <w:numPr>
          <w:ilvl w:val="0"/>
          <w:numId w:val="13"/>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nocy (22.00 – 8.00), niedziele i dni ustawowo wolne od pracy – 8 (osiem) godzin przed rozpoczęciem prac. </w:t>
      </w:r>
    </w:p>
    <w:p w14:paraId="5BA5293B" w14:textId="77777777" w:rsidR="00BF2E8E" w:rsidRPr="00BF2E8E" w:rsidRDefault="00BF2E8E" w:rsidP="00F5023F">
      <w:pPr>
        <w:numPr>
          <w:ilvl w:val="0"/>
          <w:numId w:val="14"/>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niestawienia się przez Stronę w miejscu i terminie wskazanym przez OK zgodnie z ust. 6 powyżej, Strona obciąża drugą Stronę opłatą w wysokości jak za 8 (osiem) godzin Nadzoru OSD sprawowanego w danych godzinach. </w:t>
      </w:r>
    </w:p>
    <w:p w14:paraId="6A2BA4E2" w14:textId="77777777" w:rsidR="00BF2E8E" w:rsidRPr="00BF2E8E" w:rsidRDefault="00BF2E8E" w:rsidP="00F5023F">
      <w:pPr>
        <w:numPr>
          <w:ilvl w:val="0"/>
          <w:numId w:val="14"/>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Po zakończeniu prac przedstawiciel OSD spisuje protokół odbioru wykonanych prac i podpisuje go dwustronnie z przedstawicielem OK. Protokół odbioru wykonanych prac powinien zawierać krótki opis wykonanych prac z wyszczególnieniem m. in.: elementów Infrastruktury telekomunikacyjnej na jakich prace były wykonane, zakresu prac, sposobu sprawowania Nadzoru (ciągły, nieciągły) oraz liczby godzin sprawowania Nadzoru OSD. Odmowa podpisania protokołu odbioru wykonanych prac przez którąkolwiek ze Stron zostanie opisana w ww. protokole wraz z podaniem przyczyn tej odmowy. </w:t>
      </w:r>
    </w:p>
    <w:p w14:paraId="276153E3" w14:textId="77777777" w:rsidR="00BF2E8E" w:rsidRPr="00BF2E8E" w:rsidRDefault="00BF2E8E" w:rsidP="00BF2E8E">
      <w:pPr>
        <w:spacing w:after="0"/>
        <w:ind w:left="355"/>
        <w:rPr>
          <w:rFonts w:ascii="Arial" w:eastAsia="Arial" w:hAnsi="Arial" w:cs="Arial"/>
          <w:color w:val="000000"/>
          <w:sz w:val="20"/>
          <w:szCs w:val="24"/>
          <w:lang w:eastAsia="pl-PL"/>
        </w:rPr>
      </w:pPr>
      <w:r w:rsidRPr="00BF2E8E">
        <w:rPr>
          <w:rFonts w:ascii="Arial" w:eastAsia="Arial" w:hAnsi="Arial" w:cs="Arial"/>
          <w:b/>
          <w:color w:val="000000"/>
          <w:sz w:val="20"/>
          <w:szCs w:val="24"/>
          <w:lang w:eastAsia="pl-PL"/>
        </w:rPr>
        <w:t xml:space="preserve"> </w:t>
      </w:r>
    </w:p>
    <w:p w14:paraId="5BDBE083" w14:textId="213B51F2" w:rsidR="00BF2E8E" w:rsidRPr="00BF45FD" w:rsidRDefault="00BF2E8E" w:rsidP="00BF45FD">
      <w:pPr>
        <w:pStyle w:val="Nagwek2"/>
        <w:jc w:val="center"/>
        <w:rPr>
          <w:rFonts w:ascii="Arial" w:eastAsia="Arial" w:hAnsi="Arial" w:cs="Arial"/>
          <w:b/>
          <w:bCs/>
          <w:color w:val="auto"/>
          <w:sz w:val="20"/>
          <w:szCs w:val="20"/>
          <w:lang w:eastAsia="pl-PL"/>
        </w:rPr>
      </w:pPr>
      <w:bookmarkStart w:id="37" w:name="_Toc214981228"/>
      <w:r w:rsidRPr="00BF45FD">
        <w:rPr>
          <w:rFonts w:ascii="Arial" w:eastAsia="Arial" w:hAnsi="Arial" w:cs="Arial"/>
          <w:b/>
          <w:bCs/>
          <w:color w:val="auto"/>
          <w:sz w:val="20"/>
          <w:szCs w:val="20"/>
          <w:lang w:eastAsia="pl-PL"/>
        </w:rPr>
        <w:t xml:space="preserve">§19  </w:t>
      </w:r>
      <w:r w:rsidRPr="00BF45FD">
        <w:rPr>
          <w:rFonts w:ascii="Arial" w:eastAsia="Arial" w:hAnsi="Arial" w:cs="Arial"/>
          <w:b/>
          <w:bCs/>
          <w:color w:val="auto"/>
          <w:sz w:val="20"/>
          <w:szCs w:val="20"/>
          <w:lang w:eastAsia="pl-PL"/>
        </w:rPr>
        <w:br/>
        <w:t>PARAMETRY JAKOŚCIOWE USŁUG</w:t>
      </w:r>
      <w:bookmarkEnd w:id="37"/>
    </w:p>
    <w:p w14:paraId="1D40F282" w14:textId="77777777" w:rsidR="00BF2E8E" w:rsidRPr="00BF2E8E" w:rsidRDefault="00BF2E8E" w:rsidP="00F5023F">
      <w:pPr>
        <w:numPr>
          <w:ilvl w:val="0"/>
          <w:numId w:val="37"/>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W ramach gwarantowanych parametrów jakościowych OSD zapewnia następujące parametry:</w:t>
      </w:r>
    </w:p>
    <w:p w14:paraId="5FA434CC" w14:textId="1D13D37E" w:rsidR="00BF2E8E" w:rsidRPr="00BF2E8E" w:rsidRDefault="00BF2E8E" w:rsidP="00F5023F">
      <w:pPr>
        <w:numPr>
          <w:ilvl w:val="0"/>
          <w:numId w:val="36"/>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CUA, </w:t>
      </w:r>
    </w:p>
    <w:p w14:paraId="398A7291" w14:textId="1CA550A2" w:rsidR="00BF2E8E" w:rsidRPr="00BF2E8E" w:rsidRDefault="00BF2E8E" w:rsidP="00F5023F">
      <w:pPr>
        <w:numPr>
          <w:ilvl w:val="0"/>
          <w:numId w:val="36"/>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RDU. </w:t>
      </w:r>
    </w:p>
    <w:p w14:paraId="0F59F334" w14:textId="77777777" w:rsidR="00BF2E8E" w:rsidRPr="00BF2E8E" w:rsidRDefault="00BF2E8E" w:rsidP="00BF2E8E">
      <w:pPr>
        <w:spacing w:after="0"/>
        <w:ind w:left="355"/>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tbl>
      <w:tblPr>
        <w:tblStyle w:val="TableGrid"/>
        <w:tblW w:w="9921" w:type="dxa"/>
        <w:tblInd w:w="362" w:type="dxa"/>
        <w:tblCellMar>
          <w:top w:w="47" w:type="dxa"/>
          <w:left w:w="108" w:type="dxa"/>
          <w:right w:w="115" w:type="dxa"/>
        </w:tblCellMar>
        <w:tblLook w:val="04A0" w:firstRow="1" w:lastRow="0" w:firstColumn="1" w:lastColumn="0" w:noHBand="0" w:noVBand="1"/>
      </w:tblPr>
      <w:tblGrid>
        <w:gridCol w:w="4532"/>
        <w:gridCol w:w="5389"/>
      </w:tblGrid>
      <w:tr w:rsidR="00BF2E8E" w:rsidRPr="00BF2E8E" w14:paraId="768F058F" w14:textId="77777777" w:rsidTr="00483EA2">
        <w:trPr>
          <w:trHeight w:val="310"/>
        </w:trPr>
        <w:tc>
          <w:tcPr>
            <w:tcW w:w="4532" w:type="dxa"/>
            <w:tcBorders>
              <w:top w:val="single" w:sz="4" w:space="0" w:color="000000"/>
              <w:left w:val="single" w:sz="4" w:space="0" w:color="000000"/>
              <w:bottom w:val="single" w:sz="4" w:space="0" w:color="000000"/>
              <w:right w:val="single" w:sz="4" w:space="0" w:color="000000"/>
            </w:tcBorders>
          </w:tcPr>
          <w:p w14:paraId="08D3D328"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 xml:space="preserve">CUA </w:t>
            </w:r>
          </w:p>
        </w:tc>
        <w:tc>
          <w:tcPr>
            <w:tcW w:w="5389" w:type="dxa"/>
            <w:tcBorders>
              <w:top w:val="single" w:sz="4" w:space="0" w:color="000000"/>
              <w:left w:val="single" w:sz="4" w:space="0" w:color="000000"/>
              <w:bottom w:val="single" w:sz="4" w:space="0" w:color="000000"/>
              <w:right w:val="single" w:sz="4" w:space="0" w:color="000000"/>
            </w:tcBorders>
          </w:tcPr>
          <w:p w14:paraId="41586106"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 xml:space="preserve">RDU </w:t>
            </w:r>
          </w:p>
        </w:tc>
      </w:tr>
      <w:tr w:rsidR="00BF2E8E" w:rsidRPr="00BF2E8E" w14:paraId="1BBECBD1" w14:textId="77777777" w:rsidTr="00483EA2">
        <w:trPr>
          <w:trHeight w:val="310"/>
        </w:trPr>
        <w:tc>
          <w:tcPr>
            <w:tcW w:w="4532" w:type="dxa"/>
            <w:tcBorders>
              <w:top w:val="single" w:sz="4" w:space="0" w:color="000000"/>
              <w:left w:val="single" w:sz="4" w:space="0" w:color="000000"/>
              <w:bottom w:val="single" w:sz="4" w:space="0" w:color="000000"/>
              <w:right w:val="single" w:sz="4" w:space="0" w:color="000000"/>
            </w:tcBorders>
          </w:tcPr>
          <w:p w14:paraId="67D52BBE" w14:textId="0D1311C0"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24 godziny</w:t>
            </w:r>
            <w:r w:rsidRPr="00BF2E8E">
              <w:rPr>
                <w:rFonts w:ascii="Arial" w:eastAsia="Arial" w:hAnsi="Arial" w:cs="Arial"/>
                <w:color w:val="000000"/>
                <w:sz w:val="20"/>
                <w:vertAlign w:val="superscript"/>
              </w:rPr>
              <w:footnoteReference w:id="11"/>
            </w:r>
          </w:p>
        </w:tc>
        <w:tc>
          <w:tcPr>
            <w:tcW w:w="5389" w:type="dxa"/>
            <w:tcBorders>
              <w:top w:val="single" w:sz="4" w:space="0" w:color="000000"/>
              <w:left w:val="single" w:sz="4" w:space="0" w:color="000000"/>
              <w:bottom w:val="single" w:sz="4" w:space="0" w:color="000000"/>
              <w:right w:val="single" w:sz="4" w:space="0" w:color="000000"/>
            </w:tcBorders>
          </w:tcPr>
          <w:p w14:paraId="77FC0E55" w14:textId="77777777" w:rsidR="00BF2E8E" w:rsidRPr="00BF2E8E" w:rsidRDefault="00BF2E8E" w:rsidP="00BF2E8E">
            <w:pPr>
              <w:rPr>
                <w:rFonts w:ascii="Arial" w:eastAsia="Arial" w:hAnsi="Arial" w:cs="Arial"/>
                <w:color w:val="000000"/>
                <w:sz w:val="20"/>
              </w:rPr>
            </w:pPr>
            <w:r w:rsidRPr="00BF2E8E">
              <w:rPr>
                <w:rFonts w:ascii="Arial" w:eastAsia="Arial" w:hAnsi="Arial" w:cs="Arial"/>
                <w:color w:val="000000"/>
                <w:sz w:val="20"/>
              </w:rPr>
              <w:t xml:space="preserve">99% </w:t>
            </w:r>
          </w:p>
        </w:tc>
      </w:tr>
    </w:tbl>
    <w:p w14:paraId="019DCB00" w14:textId="77777777" w:rsidR="00BF2E8E" w:rsidRPr="00BF2E8E" w:rsidRDefault="00BF2E8E" w:rsidP="00BF2E8E">
      <w:pPr>
        <w:spacing w:after="0"/>
        <w:ind w:left="355"/>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1D8169B6" w14:textId="77777777" w:rsidR="00BF2E8E" w:rsidRPr="00BF2E8E" w:rsidRDefault="00BF2E8E" w:rsidP="00F5023F">
      <w:pPr>
        <w:numPr>
          <w:ilvl w:val="0"/>
          <w:numId w:val="37"/>
        </w:numPr>
        <w:spacing w:after="0" w:line="309" w:lineRule="auto"/>
        <w:ind w:right="358"/>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Parametr RDU obliczany jest zgodnie z poniższym wzorem: </w:t>
      </w:r>
    </w:p>
    <w:p w14:paraId="08C13321" w14:textId="77777777" w:rsidR="00BF2E8E" w:rsidRPr="00BF2E8E" w:rsidRDefault="00BF2E8E" w:rsidP="00BF2E8E">
      <w:pPr>
        <w:spacing w:after="0"/>
        <w:ind w:left="355"/>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76D326F4" w14:textId="77777777" w:rsidR="00BF2E8E" w:rsidRPr="00BF2E8E" w:rsidRDefault="00BF2E8E" w:rsidP="00BF2E8E">
      <w:pPr>
        <w:spacing w:after="0"/>
        <w:ind w:left="355"/>
        <w:jc w:val="center"/>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RDU [%] = (</w:t>
      </w:r>
      <w:r w:rsidRPr="00BF2E8E">
        <w:rPr>
          <w:rFonts w:ascii="Cambria Math" w:eastAsia="Cambria Math" w:hAnsi="Cambria Math" w:cs="Cambria Math"/>
          <w:color w:val="000000"/>
          <w:sz w:val="20"/>
          <w:szCs w:val="24"/>
          <w:lang w:eastAsia="pl-PL"/>
        </w:rPr>
        <w:t>𝑐𝑧𝑎𝑠</w:t>
      </w:r>
      <w:r w:rsidRPr="00BF2E8E">
        <w:rPr>
          <w:rFonts w:ascii="Arial" w:eastAsia="Arial" w:hAnsi="Arial" w:cs="Arial"/>
          <w:color w:val="000000"/>
          <w:sz w:val="20"/>
          <w:szCs w:val="24"/>
          <w:lang w:eastAsia="pl-PL"/>
        </w:rPr>
        <w:t xml:space="preserve"> </w:t>
      </w:r>
      <w:r w:rsidRPr="00BF2E8E">
        <w:rPr>
          <w:rFonts w:ascii="Cambria Math" w:eastAsia="Cambria Math" w:hAnsi="Cambria Math" w:cs="Cambria Math"/>
          <w:color w:val="000000"/>
          <w:sz w:val="20"/>
          <w:szCs w:val="24"/>
          <w:lang w:eastAsia="pl-PL"/>
        </w:rPr>
        <w:t>𝑐𝑎</w:t>
      </w:r>
      <w:r w:rsidRPr="00BF2E8E">
        <w:rPr>
          <w:rFonts w:ascii="Arial" w:eastAsia="Arial" w:hAnsi="Arial" w:cs="Arial"/>
          <w:color w:val="000000"/>
          <w:sz w:val="20"/>
          <w:szCs w:val="24"/>
          <w:lang w:eastAsia="pl-PL"/>
        </w:rPr>
        <w:t>ł</w:t>
      </w:r>
      <w:r w:rsidRPr="00BF2E8E">
        <w:rPr>
          <w:rFonts w:ascii="Cambria Math" w:eastAsia="Cambria Math" w:hAnsi="Cambria Math" w:cs="Cambria Math"/>
          <w:color w:val="000000"/>
          <w:sz w:val="20"/>
          <w:szCs w:val="24"/>
          <w:lang w:eastAsia="pl-PL"/>
        </w:rPr>
        <w:t>𝑘𝑜𝑤𝑖𝑡𝑦</w:t>
      </w:r>
      <w:r w:rsidRPr="00BF2E8E">
        <w:rPr>
          <w:rFonts w:ascii="Arial" w:eastAsia="Arial" w:hAnsi="Arial" w:cs="Arial"/>
          <w:color w:val="000000"/>
          <w:sz w:val="20"/>
          <w:szCs w:val="24"/>
          <w:lang w:eastAsia="pl-PL"/>
        </w:rPr>
        <w:t xml:space="preserve"> - ∑ </w:t>
      </w:r>
      <w:r w:rsidRPr="00BF2E8E">
        <w:rPr>
          <w:rFonts w:ascii="Cambria Math" w:eastAsia="Cambria Math" w:hAnsi="Cambria Math" w:cs="Cambria Math"/>
          <w:color w:val="000000"/>
          <w:sz w:val="20"/>
          <w:szCs w:val="24"/>
          <w:lang w:eastAsia="pl-PL"/>
        </w:rPr>
        <w:t>𝑐𝑧𝑎𝑠</w:t>
      </w:r>
      <w:r w:rsidRPr="00BF2E8E">
        <w:rPr>
          <w:rFonts w:ascii="Arial" w:eastAsia="Arial" w:hAnsi="Arial" w:cs="Arial"/>
          <w:color w:val="000000"/>
          <w:sz w:val="20"/>
          <w:szCs w:val="24"/>
          <w:lang w:eastAsia="pl-PL"/>
        </w:rPr>
        <w:t xml:space="preserve"> </w:t>
      </w:r>
      <w:r w:rsidRPr="00BF2E8E">
        <w:rPr>
          <w:rFonts w:ascii="Cambria Math" w:eastAsia="Cambria Math" w:hAnsi="Cambria Math" w:cs="Cambria Math"/>
          <w:color w:val="000000"/>
          <w:sz w:val="20"/>
          <w:szCs w:val="24"/>
          <w:lang w:eastAsia="pl-PL"/>
        </w:rPr>
        <w:t>𝐴𝑤𝑎𝑟𝑖𝑖</w:t>
      </w:r>
      <w:r w:rsidRPr="00BF2E8E">
        <w:rPr>
          <w:rFonts w:ascii="Arial" w:eastAsia="Arial" w:hAnsi="Arial" w:cs="Arial"/>
          <w:color w:val="000000"/>
          <w:sz w:val="20"/>
          <w:szCs w:val="24"/>
          <w:lang w:eastAsia="pl-PL"/>
        </w:rPr>
        <w:t xml:space="preserve">-∑ </w:t>
      </w:r>
      <w:r w:rsidRPr="00BF2E8E">
        <w:rPr>
          <w:rFonts w:ascii="Cambria Math" w:eastAsia="Cambria Math" w:hAnsi="Cambria Math" w:cs="Cambria Math"/>
          <w:color w:val="000000"/>
          <w:sz w:val="20"/>
          <w:szCs w:val="24"/>
          <w:lang w:eastAsia="pl-PL"/>
        </w:rPr>
        <w:t>𝑐𝑧𝑎𝑠</w:t>
      </w:r>
      <w:r w:rsidRPr="00BF2E8E">
        <w:rPr>
          <w:rFonts w:ascii="Arial" w:eastAsia="Arial" w:hAnsi="Arial" w:cs="Arial"/>
          <w:color w:val="000000"/>
          <w:sz w:val="20"/>
          <w:szCs w:val="24"/>
          <w:lang w:eastAsia="pl-PL"/>
        </w:rPr>
        <w:t xml:space="preserve"> </w:t>
      </w:r>
      <w:r w:rsidRPr="00BF2E8E">
        <w:rPr>
          <w:rFonts w:ascii="Cambria Math" w:eastAsia="Cambria Math" w:hAnsi="Cambria Math" w:cs="Cambria Math"/>
          <w:color w:val="000000"/>
          <w:sz w:val="20"/>
          <w:szCs w:val="24"/>
          <w:lang w:eastAsia="pl-PL"/>
        </w:rPr>
        <w:t>𝐴𝑤𝑎𝑟𝑖𝑖</w:t>
      </w:r>
      <w:r w:rsidRPr="00BF2E8E">
        <w:rPr>
          <w:rFonts w:ascii="Arial" w:eastAsia="Arial" w:hAnsi="Arial" w:cs="Arial"/>
          <w:color w:val="000000"/>
          <w:sz w:val="20"/>
          <w:szCs w:val="24"/>
          <w:lang w:eastAsia="pl-PL"/>
        </w:rPr>
        <w:t xml:space="preserve"> </w:t>
      </w:r>
      <w:r w:rsidRPr="00BF2E8E">
        <w:rPr>
          <w:rFonts w:ascii="Cambria Math" w:eastAsia="Cambria Math" w:hAnsi="Cambria Math" w:cs="Cambria Math"/>
          <w:color w:val="000000"/>
          <w:sz w:val="20"/>
          <w:szCs w:val="24"/>
          <w:lang w:eastAsia="pl-PL"/>
        </w:rPr>
        <w:t>𝑀𝑎𝑠𝑜𝑤𝑦𝑐ℎ</w:t>
      </w:r>
      <w:r w:rsidRPr="00BF2E8E">
        <w:rPr>
          <w:rFonts w:ascii="Arial" w:eastAsia="Arial" w:hAnsi="Arial" w:cs="Arial"/>
          <w:color w:val="000000"/>
          <w:sz w:val="20"/>
          <w:szCs w:val="24"/>
          <w:lang w:eastAsia="pl-PL"/>
        </w:rPr>
        <w:t>)/</w:t>
      </w:r>
      <w:r w:rsidRPr="00BF2E8E">
        <w:rPr>
          <w:rFonts w:ascii="Cambria Math" w:eastAsia="Cambria Math" w:hAnsi="Cambria Math" w:cs="Cambria Math"/>
          <w:color w:val="000000"/>
          <w:sz w:val="20"/>
          <w:szCs w:val="24"/>
          <w:lang w:eastAsia="pl-PL"/>
        </w:rPr>
        <w:t>𝑐𝑧𝑎𝑠</w:t>
      </w:r>
      <w:r w:rsidRPr="00BF2E8E">
        <w:rPr>
          <w:rFonts w:ascii="Arial" w:eastAsia="Arial" w:hAnsi="Arial" w:cs="Arial"/>
          <w:color w:val="000000"/>
          <w:sz w:val="20"/>
          <w:szCs w:val="24"/>
          <w:lang w:eastAsia="pl-PL"/>
        </w:rPr>
        <w:t xml:space="preserve"> </w:t>
      </w:r>
      <w:r w:rsidRPr="00BF2E8E">
        <w:rPr>
          <w:rFonts w:ascii="Cambria Math" w:eastAsia="Cambria Math" w:hAnsi="Cambria Math" w:cs="Cambria Math"/>
          <w:color w:val="000000"/>
          <w:sz w:val="20"/>
          <w:szCs w:val="24"/>
          <w:lang w:eastAsia="pl-PL"/>
        </w:rPr>
        <w:t>𝑐𝑎</w:t>
      </w:r>
      <w:r w:rsidRPr="00BF2E8E">
        <w:rPr>
          <w:rFonts w:ascii="Arial" w:eastAsia="Arial" w:hAnsi="Arial" w:cs="Arial"/>
          <w:color w:val="000000"/>
          <w:sz w:val="20"/>
          <w:szCs w:val="24"/>
          <w:lang w:eastAsia="pl-PL"/>
        </w:rPr>
        <w:t>ł</w:t>
      </w:r>
      <w:r w:rsidRPr="00BF2E8E">
        <w:rPr>
          <w:rFonts w:ascii="Cambria Math" w:eastAsia="Cambria Math" w:hAnsi="Cambria Math" w:cs="Cambria Math"/>
          <w:color w:val="000000"/>
          <w:sz w:val="20"/>
          <w:szCs w:val="24"/>
          <w:lang w:eastAsia="pl-PL"/>
        </w:rPr>
        <w:t>𝑘𝑜𝑤𝑖𝑡𝑦</w:t>
      </w:r>
      <w:r w:rsidRPr="00BF2E8E">
        <w:rPr>
          <w:rFonts w:ascii="Arial" w:eastAsia="Arial" w:hAnsi="Arial" w:cs="Arial"/>
          <w:color w:val="000000"/>
          <w:sz w:val="20"/>
          <w:szCs w:val="24"/>
          <w:lang w:eastAsia="pl-PL"/>
        </w:rPr>
        <w:t xml:space="preserve"> × 100 [%]</w:t>
      </w:r>
    </w:p>
    <w:p w14:paraId="1D8A5C69" w14:textId="77777777" w:rsidR="00BF2E8E" w:rsidRPr="00BF2E8E" w:rsidRDefault="00BF2E8E" w:rsidP="00BF2E8E">
      <w:pPr>
        <w:spacing w:after="0"/>
        <w:ind w:left="355"/>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 </w:t>
      </w:r>
    </w:p>
    <w:p w14:paraId="2ABA5AD4" w14:textId="7718B6E6" w:rsidR="00BF2E8E" w:rsidRPr="00BF2E8E" w:rsidRDefault="00BF2E8E" w:rsidP="00F5023F">
      <w:pPr>
        <w:numPr>
          <w:ilvl w:val="0"/>
          <w:numId w:val="37"/>
        </w:numPr>
        <w:spacing w:after="0" w:line="309" w:lineRule="auto"/>
        <w:ind w:right="358"/>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gdy OK korzysta z danej Usługi przez okres krótszy niż rok kalendarzowy, dostępność </w:t>
      </w:r>
      <w:r w:rsidR="008D112A">
        <w:rPr>
          <w:rFonts w:ascii="Arial" w:eastAsia="Arial" w:hAnsi="Arial" w:cs="Arial"/>
          <w:color w:val="000000"/>
          <w:sz w:val="20"/>
          <w:szCs w:val="24"/>
          <w:lang w:eastAsia="pl-PL"/>
        </w:rPr>
        <w:t>U</w:t>
      </w:r>
      <w:r w:rsidRPr="00BF2E8E">
        <w:rPr>
          <w:rFonts w:ascii="Arial" w:eastAsia="Arial" w:hAnsi="Arial" w:cs="Arial"/>
          <w:color w:val="000000"/>
          <w:sz w:val="20"/>
          <w:szCs w:val="24"/>
          <w:lang w:eastAsia="pl-PL"/>
        </w:rPr>
        <w:t xml:space="preserve">sługi powinna być wyliczona proporcjonalnie do danego okresu. </w:t>
      </w:r>
    </w:p>
    <w:p w14:paraId="7BE22790" w14:textId="38D26BAA" w:rsidR="00BF2E8E" w:rsidRPr="00BF45FD" w:rsidRDefault="00BF45FD" w:rsidP="00BF45FD">
      <w:pPr>
        <w:pStyle w:val="Nagwek1"/>
        <w:ind w:left="701"/>
        <w:jc w:val="center"/>
        <w:rPr>
          <w:rFonts w:ascii="Arial" w:eastAsia="Arial" w:hAnsi="Arial" w:cs="Arial"/>
          <w:b/>
          <w:color w:val="auto"/>
          <w:sz w:val="22"/>
          <w:szCs w:val="22"/>
          <w:lang w:eastAsia="pl-PL"/>
        </w:rPr>
      </w:pPr>
      <w:bookmarkStart w:id="38" w:name="_Toc214981229"/>
      <w:r w:rsidRPr="00BF45FD">
        <w:rPr>
          <w:rFonts w:ascii="Arial" w:eastAsia="Arial" w:hAnsi="Arial" w:cs="Arial"/>
          <w:b/>
          <w:color w:val="auto"/>
          <w:sz w:val="22"/>
          <w:szCs w:val="22"/>
          <w:lang w:eastAsia="pl-PL"/>
        </w:rPr>
        <w:t xml:space="preserve">6. </w:t>
      </w:r>
      <w:r w:rsidR="00BF2E8E" w:rsidRPr="00BF45FD">
        <w:rPr>
          <w:rFonts w:ascii="Arial" w:eastAsia="Arial" w:hAnsi="Arial" w:cs="Arial"/>
          <w:b/>
          <w:color w:val="auto"/>
          <w:sz w:val="22"/>
          <w:szCs w:val="22"/>
          <w:lang w:eastAsia="pl-PL"/>
        </w:rPr>
        <w:t>WARUNKI FINANSOWE ŚWIADCZENIA USŁUG</w:t>
      </w:r>
      <w:bookmarkEnd w:id="38"/>
    </w:p>
    <w:p w14:paraId="2E14CAAE" w14:textId="00BD77B4" w:rsidR="00BF2E8E" w:rsidRPr="00BF45FD" w:rsidRDefault="00BF2E8E" w:rsidP="00BF45FD">
      <w:pPr>
        <w:pStyle w:val="Nagwek2"/>
        <w:jc w:val="center"/>
        <w:rPr>
          <w:rFonts w:ascii="Arial" w:eastAsia="Arial" w:hAnsi="Arial" w:cs="Arial"/>
          <w:b/>
          <w:bCs/>
          <w:color w:val="auto"/>
          <w:sz w:val="20"/>
          <w:szCs w:val="20"/>
          <w:lang w:eastAsia="pl-PL"/>
        </w:rPr>
      </w:pPr>
      <w:bookmarkStart w:id="39" w:name="_Toc214981230"/>
      <w:r w:rsidRPr="00BF45FD">
        <w:rPr>
          <w:rFonts w:ascii="Arial" w:eastAsia="Arial" w:hAnsi="Arial" w:cs="Arial"/>
          <w:b/>
          <w:bCs/>
          <w:color w:val="auto"/>
          <w:sz w:val="20"/>
          <w:szCs w:val="20"/>
          <w:lang w:eastAsia="pl-PL"/>
        </w:rPr>
        <w:t xml:space="preserve">§ 20 </w:t>
      </w:r>
      <w:r w:rsidRPr="00BF45FD">
        <w:rPr>
          <w:rFonts w:ascii="Arial" w:eastAsia="Arial" w:hAnsi="Arial" w:cs="Arial"/>
          <w:b/>
          <w:bCs/>
          <w:color w:val="auto"/>
          <w:sz w:val="20"/>
          <w:szCs w:val="20"/>
          <w:lang w:eastAsia="pl-PL"/>
        </w:rPr>
        <w:br/>
        <w:t>WARUNKI ROZLICZEŃ</w:t>
      </w:r>
      <w:bookmarkEnd w:id="39"/>
    </w:p>
    <w:p w14:paraId="6EB0495A" w14:textId="77777777" w:rsidR="00BF2E8E" w:rsidRPr="00BF2E8E" w:rsidRDefault="00BF2E8E" w:rsidP="00F5023F">
      <w:pPr>
        <w:numPr>
          <w:ilvl w:val="0"/>
          <w:numId w:val="15"/>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OK uiszcza na rzecz OSD opłaty za Usługi określone w Umowie Ramowej na podstawie wystawionych przez OSD faktur VAT, zgodnie z właściwymi przepisami. </w:t>
      </w:r>
    </w:p>
    <w:p w14:paraId="7BFB0138" w14:textId="77777777" w:rsidR="00BF2E8E" w:rsidRPr="00BF2E8E" w:rsidRDefault="00BF2E8E" w:rsidP="00F5023F">
      <w:pPr>
        <w:numPr>
          <w:ilvl w:val="0"/>
          <w:numId w:val="15"/>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Faktury VAT będą wystawiane i przesyłane przez OSD zgodnie z obowiązującymi przepisami prawa. </w:t>
      </w:r>
    </w:p>
    <w:p w14:paraId="676AC78A" w14:textId="77777777" w:rsidR="00BF2E8E" w:rsidRPr="00BF2E8E" w:rsidRDefault="00BF2E8E" w:rsidP="00F5023F">
      <w:pPr>
        <w:numPr>
          <w:ilvl w:val="0"/>
          <w:numId w:val="15"/>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Faktura VAT określa Usługę lub Usługi, których dotyczy wskazana na tej fakturze płatność, ze wskazaniem jednoznacznego identyfikatora Usługi (pozwalającego na identyfikację Zamówienia na Usługę, na podstawie którego świadczona jest Usługa), typu Usługi, parametrów Usługi, które mają wpływ na wysokość płatności. </w:t>
      </w:r>
    </w:p>
    <w:p w14:paraId="0675DF44" w14:textId="77777777" w:rsidR="00BF2E8E" w:rsidRPr="00BF2E8E" w:rsidRDefault="00BF2E8E" w:rsidP="00F5023F">
      <w:pPr>
        <w:numPr>
          <w:ilvl w:val="0"/>
          <w:numId w:val="15"/>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Jeżeli Usługa świadczona na podstawie Umowy Ramowej nie obejmuje pełnego miesiąca, wówczas jednostką czasu stanowiącą podstawę do ustalenia opłaty miesięcznej jest każdy rozpoczęty dzień jej świadczenia. W takim przypadku opłatę dzienną oblicza się jako iloraz opłaty miesięcznej oraz liczby 30 (trzydzieści). </w:t>
      </w:r>
    </w:p>
    <w:p w14:paraId="4EFBDD72" w14:textId="0C27F06D" w:rsidR="00BF2E8E" w:rsidRPr="00BF2E8E" w:rsidRDefault="00BF2E8E" w:rsidP="00F5023F">
      <w:pPr>
        <w:numPr>
          <w:ilvl w:val="0"/>
          <w:numId w:val="15"/>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Podane w Umowie Ramowej opłaty są opłatami netto i do tych kwot zostanie doliczony podatek VAT. </w:t>
      </w:r>
      <w:r w:rsidRPr="00BF2E8E">
        <w:rPr>
          <w:rFonts w:ascii="Arial" w:eastAsia="Arial" w:hAnsi="Arial" w:cs="Arial"/>
          <w:b/>
          <w:color w:val="000000"/>
          <w:sz w:val="20"/>
          <w:szCs w:val="24"/>
          <w:lang w:eastAsia="pl-PL"/>
        </w:rPr>
        <w:t xml:space="preserve"> </w:t>
      </w:r>
    </w:p>
    <w:p w14:paraId="2F6B43CB" w14:textId="596090DC" w:rsidR="00BF2E8E" w:rsidRPr="00BF45FD" w:rsidRDefault="00BF2E8E" w:rsidP="00BF45FD">
      <w:pPr>
        <w:pStyle w:val="Nagwek2"/>
        <w:jc w:val="center"/>
        <w:rPr>
          <w:rFonts w:ascii="Arial" w:eastAsia="Arial" w:hAnsi="Arial" w:cs="Arial"/>
          <w:b/>
          <w:bCs/>
          <w:color w:val="auto"/>
          <w:sz w:val="20"/>
          <w:szCs w:val="20"/>
          <w:lang w:eastAsia="pl-PL"/>
        </w:rPr>
      </w:pPr>
      <w:bookmarkStart w:id="40" w:name="_Toc214981231"/>
      <w:r w:rsidRPr="00BF45FD">
        <w:rPr>
          <w:rFonts w:ascii="Arial" w:eastAsia="Arial" w:hAnsi="Arial" w:cs="Arial"/>
          <w:b/>
          <w:bCs/>
          <w:color w:val="auto"/>
          <w:sz w:val="20"/>
          <w:szCs w:val="20"/>
          <w:lang w:eastAsia="pl-PL"/>
        </w:rPr>
        <w:t xml:space="preserve">§ 21 </w:t>
      </w:r>
      <w:r w:rsidRPr="00BF45FD">
        <w:rPr>
          <w:rFonts w:ascii="Arial" w:eastAsia="Arial" w:hAnsi="Arial" w:cs="Arial"/>
          <w:b/>
          <w:bCs/>
          <w:color w:val="auto"/>
          <w:sz w:val="20"/>
          <w:szCs w:val="20"/>
          <w:lang w:eastAsia="pl-PL"/>
        </w:rPr>
        <w:br/>
        <w:t>KARY UMOWNE</w:t>
      </w:r>
      <w:bookmarkEnd w:id="40"/>
    </w:p>
    <w:p w14:paraId="4114935F" w14:textId="77777777" w:rsidR="00BF2E8E" w:rsidRPr="00BF2E8E" w:rsidRDefault="00BF2E8E" w:rsidP="00F5023F">
      <w:pPr>
        <w:numPr>
          <w:ilvl w:val="0"/>
          <w:numId w:val="16"/>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Strona może żądać od drugiej Strony zapłaty kar umownych, na zasadach określonych w niniejszym paragrafie.  </w:t>
      </w:r>
    </w:p>
    <w:p w14:paraId="4D666812" w14:textId="77777777" w:rsidR="00BF2E8E" w:rsidRPr="00BF2E8E" w:rsidRDefault="00BF2E8E" w:rsidP="00F5023F">
      <w:pPr>
        <w:numPr>
          <w:ilvl w:val="0"/>
          <w:numId w:val="16"/>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OSD może żądać od OK zapłaty kar umownych w następujących przypadkach: </w:t>
      </w:r>
    </w:p>
    <w:p w14:paraId="6CB35C18" w14:textId="77777777" w:rsidR="00BF2E8E" w:rsidRPr="00BF2E8E" w:rsidRDefault="00BF2E8E" w:rsidP="00F5023F">
      <w:pPr>
        <w:numPr>
          <w:ilvl w:val="0"/>
          <w:numId w:val="17"/>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wykorzystania Sieci FERC niezgodnie z przeznaczeniem, powodującym zakłócenia lub uszkodzenie Sieci FERC lub Infrastruktury telekomunikacyjnej innych użytkowników Sieci FERC – w wysokości 3.000 (słownie: trzy tysiące) złotych za każde naruszenie, </w:t>
      </w:r>
    </w:p>
    <w:p w14:paraId="5E533736" w14:textId="77777777" w:rsidR="00740994" w:rsidRDefault="00BF2E8E" w:rsidP="00F5023F">
      <w:pPr>
        <w:pStyle w:val="Akapitzlist"/>
        <w:numPr>
          <w:ilvl w:val="0"/>
          <w:numId w:val="99"/>
        </w:numPr>
        <w:spacing w:after="0"/>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dokonaniu istotnych zmian lub przeróbek w zakresie Sieci FERC przez OK bez uprzedniej, pisemnej zgody OSD – w wysokości 20.000 (słownie: dwadzieścia tysięcy) złotych za każde naruszenie, </w:t>
      </w:r>
    </w:p>
    <w:p w14:paraId="2520FFDF" w14:textId="77777777" w:rsidR="00740994" w:rsidRDefault="00BF2E8E" w:rsidP="00F5023F">
      <w:pPr>
        <w:pStyle w:val="Akapitzlist"/>
        <w:numPr>
          <w:ilvl w:val="0"/>
          <w:numId w:val="99"/>
        </w:numPr>
        <w:spacing w:after="0"/>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rozwiązaniu Umowy Ramowej bądź Umowy Szczegółowej przez OSD z przyczyn o charakterze niepieniężnym leżących po stronie OK – w wysokości 10.000 (słownie: dziesięć tysięcy) złotych, </w:t>
      </w:r>
    </w:p>
    <w:p w14:paraId="6820806A" w14:textId="77777777" w:rsidR="00740994" w:rsidRDefault="00BF2E8E" w:rsidP="00F5023F">
      <w:pPr>
        <w:pStyle w:val="Akapitzlist"/>
        <w:numPr>
          <w:ilvl w:val="0"/>
          <w:numId w:val="99"/>
        </w:numPr>
        <w:spacing w:after="0"/>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wykorzystywaniu przez OK Sieci FERC niezgodnie z warunkami określonymi w dokumentach, na podstawie których nastąpiło finansowanie ze środków publicznych budowy Sieci FERC, a które są powszechnie dostępne lub zostały udostępnione OK przez OSD – w wysokości 6.000 (słownie: sześć tysięcy) złotych za każde naruszenie, </w:t>
      </w:r>
    </w:p>
    <w:p w14:paraId="755A3146" w14:textId="77777777" w:rsidR="00740994" w:rsidRDefault="00BF2E8E" w:rsidP="00F5023F">
      <w:pPr>
        <w:pStyle w:val="Akapitzlist"/>
        <w:numPr>
          <w:ilvl w:val="0"/>
          <w:numId w:val="99"/>
        </w:numPr>
        <w:spacing w:after="0"/>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naruszeniu przez OK tajemnicy przedsiębiorstwa OSD – w wysokości 20.000 (słownie: dwadzieścia tysięcy) złotych za każde naruszenie, </w:t>
      </w:r>
    </w:p>
    <w:p w14:paraId="4B8A10DB" w14:textId="77777777" w:rsidR="00740994" w:rsidRDefault="00BF2E8E" w:rsidP="00F5023F">
      <w:pPr>
        <w:pStyle w:val="Akapitzlist"/>
        <w:numPr>
          <w:ilvl w:val="0"/>
          <w:numId w:val="99"/>
        </w:numPr>
        <w:spacing w:after="0"/>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nieuzasadnionym zgłoszeniu Awarii, jeżeli między Stronami zostały określone zasady postępowania i OK nie dopełnił swoich obowiązków – w wysokości 100 (słownie: sto) złotych za każde naruszenie, </w:t>
      </w:r>
    </w:p>
    <w:p w14:paraId="18DC0F4B" w14:textId="0D8D74F2" w:rsidR="00E14B3F" w:rsidRPr="00E663B6" w:rsidRDefault="00E14B3F" w:rsidP="00E14B3F">
      <w:pPr>
        <w:pStyle w:val="Akapitzlist"/>
        <w:numPr>
          <w:ilvl w:val="0"/>
          <w:numId w:val="99"/>
        </w:numPr>
        <w:rPr>
          <w:rFonts w:ascii="Arial" w:eastAsia="Arial" w:hAnsi="Arial" w:cs="Arial"/>
          <w:color w:val="000000"/>
          <w:sz w:val="20"/>
          <w:szCs w:val="24"/>
          <w:lang w:eastAsia="pl-PL"/>
        </w:rPr>
      </w:pPr>
      <w:r w:rsidRPr="00E663B6">
        <w:rPr>
          <w:rFonts w:ascii="Arial" w:eastAsia="Arial" w:hAnsi="Arial" w:cs="Arial"/>
          <w:color w:val="000000"/>
          <w:sz w:val="20"/>
          <w:szCs w:val="24"/>
          <w:lang w:eastAsia="pl-PL"/>
        </w:rPr>
        <w:t>nieprawidłowym użytkowaniu ONT OSD, co zostało opisane w</w:t>
      </w:r>
      <w:r w:rsidR="00154174" w:rsidRPr="00E663B6">
        <w:rPr>
          <w:rFonts w:ascii="Arial" w:eastAsia="Arial" w:hAnsi="Arial" w:cs="Arial"/>
          <w:color w:val="000000"/>
          <w:sz w:val="20"/>
          <w:szCs w:val="24"/>
          <w:lang w:eastAsia="pl-PL"/>
        </w:rPr>
        <w:t xml:space="preserve"> ust. 3 poniżej – w wysokości </w:t>
      </w:r>
      <w:r w:rsidR="00E663B6" w:rsidRPr="00E663B6">
        <w:rPr>
          <w:rFonts w:ascii="Arial" w:eastAsia="Arial" w:hAnsi="Arial" w:cs="Arial"/>
          <w:color w:val="000000"/>
          <w:sz w:val="20"/>
          <w:szCs w:val="24"/>
          <w:lang w:eastAsia="pl-PL"/>
        </w:rPr>
        <w:t>nieprzekraczającej</w:t>
      </w:r>
      <w:r w:rsidR="00154174" w:rsidRPr="00E663B6">
        <w:rPr>
          <w:rFonts w:ascii="Arial" w:eastAsia="Arial" w:hAnsi="Arial" w:cs="Arial"/>
          <w:color w:val="000000"/>
          <w:sz w:val="20"/>
          <w:szCs w:val="24"/>
          <w:lang w:eastAsia="pl-PL"/>
        </w:rPr>
        <w:t xml:space="preserve"> wartości ONT, którego dotyczy naruszenie, przy zastrzeżeniu ust. 4 poniżej; </w:t>
      </w:r>
    </w:p>
    <w:p w14:paraId="3FB15491" w14:textId="77777777" w:rsidR="00740994" w:rsidRDefault="00BF2E8E" w:rsidP="00F5023F">
      <w:pPr>
        <w:pStyle w:val="Akapitzlist"/>
        <w:numPr>
          <w:ilvl w:val="0"/>
          <w:numId w:val="99"/>
        </w:numPr>
        <w:spacing w:after="0"/>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niezrealizowaniu wizyty przez OSD z winy OK – w wysokości 200 (słownie: dwieście) złotych za każde naruszenie, </w:t>
      </w:r>
    </w:p>
    <w:p w14:paraId="014710C3" w14:textId="32100EF5" w:rsidR="00740994" w:rsidRDefault="00BF2E8E" w:rsidP="00F5023F">
      <w:pPr>
        <w:pStyle w:val="Akapitzlist"/>
        <w:numPr>
          <w:ilvl w:val="0"/>
          <w:numId w:val="99"/>
        </w:numPr>
        <w:spacing w:after="0"/>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wykorzystywaniu przez OK pojedynczej </w:t>
      </w:r>
      <w:r w:rsidR="009C3A3F">
        <w:rPr>
          <w:rFonts w:ascii="Arial" w:eastAsia="Arial" w:hAnsi="Arial" w:cs="Arial"/>
          <w:color w:val="000000"/>
          <w:sz w:val="20"/>
          <w:szCs w:val="24"/>
          <w:lang w:eastAsia="pl-PL"/>
        </w:rPr>
        <w:t>U</w:t>
      </w:r>
      <w:r w:rsidRPr="00740994">
        <w:rPr>
          <w:rFonts w:ascii="Arial" w:eastAsia="Arial" w:hAnsi="Arial" w:cs="Arial"/>
          <w:color w:val="000000"/>
          <w:sz w:val="20"/>
          <w:szCs w:val="24"/>
          <w:lang w:eastAsia="pl-PL"/>
        </w:rPr>
        <w:t xml:space="preserve">sługi BSA do świadczenia przez OK innej usługi niż Usługa Detaliczna na rzecz jednego Abonenta w danym PA – w wysokości 3-krotności miesięcznej opłaty pobieranej za </w:t>
      </w:r>
      <w:r w:rsidR="009C3A3F">
        <w:rPr>
          <w:rFonts w:ascii="Arial" w:eastAsia="Arial" w:hAnsi="Arial" w:cs="Arial"/>
          <w:color w:val="000000"/>
          <w:sz w:val="20"/>
          <w:szCs w:val="24"/>
          <w:lang w:eastAsia="pl-PL"/>
        </w:rPr>
        <w:t>U</w:t>
      </w:r>
      <w:r w:rsidRPr="00740994">
        <w:rPr>
          <w:rFonts w:ascii="Arial" w:eastAsia="Arial" w:hAnsi="Arial" w:cs="Arial"/>
          <w:color w:val="000000"/>
          <w:sz w:val="20"/>
          <w:szCs w:val="24"/>
          <w:lang w:eastAsia="pl-PL"/>
        </w:rPr>
        <w:t xml:space="preserve">sługę BSA za każde naruszenie, której dotyczy naruszenie, </w:t>
      </w:r>
    </w:p>
    <w:p w14:paraId="65516F96" w14:textId="2E4AA921" w:rsidR="00BF2E8E" w:rsidRPr="00740994" w:rsidRDefault="00BF2E8E" w:rsidP="00F5023F">
      <w:pPr>
        <w:pStyle w:val="Akapitzlist"/>
        <w:numPr>
          <w:ilvl w:val="0"/>
          <w:numId w:val="99"/>
        </w:numPr>
        <w:spacing w:after="0"/>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niedotrzymania terminu w zakresie anulowania Zamówienia na uruchomienie/modyfikację Usługi Dostępowej oraz zmiany terminu służb technicznych OSD – w wysokości 200 (słownie: dwieście) złotych za każdy przypadek niedotrzymania terminu; </w:t>
      </w:r>
    </w:p>
    <w:p w14:paraId="79C828E4" w14:textId="1B015729" w:rsidR="00BF2E8E" w:rsidRPr="00740994" w:rsidRDefault="00BF2E8E" w:rsidP="00F5023F">
      <w:pPr>
        <w:pStyle w:val="Akapitzlist"/>
        <w:numPr>
          <w:ilvl w:val="0"/>
          <w:numId w:val="100"/>
        </w:numPr>
        <w:spacing w:after="0"/>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OSD może żądać od OK zapłaty kary umownej w przypadku stwierdzenia:  </w:t>
      </w:r>
    </w:p>
    <w:p w14:paraId="0ED5BC7A" w14:textId="77777777" w:rsidR="00BF2E8E" w:rsidRPr="00BF2E8E" w:rsidRDefault="00BF2E8E" w:rsidP="00F5023F">
      <w:pPr>
        <w:numPr>
          <w:ilvl w:val="0"/>
          <w:numId w:val="18"/>
        </w:numPr>
        <w:spacing w:after="0" w:line="309" w:lineRule="auto"/>
        <w:ind w:right="358" w:hanging="413"/>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jakiejkolwiek ingerencji OK lub osoby trzeciej w działanie ONT OSD,  </w:t>
      </w:r>
    </w:p>
    <w:p w14:paraId="38AC3B5C" w14:textId="77777777" w:rsidR="00BF2E8E" w:rsidRPr="00BF2E8E" w:rsidRDefault="00BF2E8E" w:rsidP="00F5023F">
      <w:pPr>
        <w:numPr>
          <w:ilvl w:val="0"/>
          <w:numId w:val="18"/>
        </w:numPr>
        <w:spacing w:after="0" w:line="309" w:lineRule="auto"/>
        <w:ind w:right="358" w:hanging="413"/>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samowolnej naprawy ONT dokonanej przez OK lub inną osobę nieuprawnioną,  </w:t>
      </w:r>
    </w:p>
    <w:p w14:paraId="426E0440" w14:textId="77777777" w:rsidR="00BF2E8E" w:rsidRPr="00BF2E8E" w:rsidRDefault="00BF2E8E" w:rsidP="00F5023F">
      <w:pPr>
        <w:numPr>
          <w:ilvl w:val="0"/>
          <w:numId w:val="18"/>
        </w:numPr>
        <w:spacing w:after="0" w:line="309" w:lineRule="auto"/>
        <w:ind w:right="358" w:hanging="413"/>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zniszczenia ONT powstałego z przyczyn niezależnych od OSD,  </w:t>
      </w:r>
    </w:p>
    <w:p w14:paraId="11A5DE33" w14:textId="77777777" w:rsidR="00BF2E8E" w:rsidRPr="00BF2E8E" w:rsidRDefault="00BF2E8E" w:rsidP="00F5023F">
      <w:pPr>
        <w:numPr>
          <w:ilvl w:val="0"/>
          <w:numId w:val="18"/>
        </w:numPr>
        <w:spacing w:after="0" w:line="309" w:lineRule="auto"/>
        <w:ind w:right="358" w:hanging="413"/>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uszkodzeń mechanicznych ONT, które powstały w wyniku nieprawidłowej eksploatacji, </w:t>
      </w:r>
    </w:p>
    <w:p w14:paraId="4D5109F8" w14:textId="77777777" w:rsidR="00740994" w:rsidRDefault="00BF2E8E" w:rsidP="00F5023F">
      <w:pPr>
        <w:numPr>
          <w:ilvl w:val="0"/>
          <w:numId w:val="18"/>
        </w:numPr>
        <w:spacing w:after="0" w:line="309" w:lineRule="auto"/>
        <w:ind w:right="358" w:hanging="413"/>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braku niezwłocznego powiadomienia OSD o nieprawidłowościach w pracy lub uszkodzeniach ONT, o których wiedział OK.  </w:t>
      </w:r>
    </w:p>
    <w:p w14:paraId="691258FD" w14:textId="5F67C5F6" w:rsidR="00BF2E8E" w:rsidRPr="00740994" w:rsidRDefault="00BF2E8E" w:rsidP="00F5023F">
      <w:pPr>
        <w:pStyle w:val="Akapitzlist"/>
        <w:numPr>
          <w:ilvl w:val="0"/>
          <w:numId w:val="102"/>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Kara umowna</w:t>
      </w:r>
      <w:r w:rsidR="00740994">
        <w:rPr>
          <w:rFonts w:ascii="Arial" w:eastAsia="Arial" w:hAnsi="Arial" w:cs="Arial"/>
          <w:color w:val="000000"/>
          <w:sz w:val="20"/>
          <w:szCs w:val="24"/>
          <w:lang w:eastAsia="pl-PL"/>
        </w:rPr>
        <w:t>, o której mowa w ust. 3 powyżej</w:t>
      </w:r>
      <w:r w:rsidRPr="00740994">
        <w:rPr>
          <w:rFonts w:ascii="Arial" w:eastAsia="Arial" w:hAnsi="Arial" w:cs="Arial"/>
          <w:color w:val="000000"/>
          <w:sz w:val="20"/>
          <w:szCs w:val="24"/>
          <w:lang w:eastAsia="pl-PL"/>
        </w:rPr>
        <w:t xml:space="preserve"> jest naliczana oddzielnie dla każdej z zaistniałych w lit. a-e sytuacji, przy zastrzeżeniu że łączna wysokości kar umownych nie może przekroczyć wartości ONT, którego dotyczy naruszenie. Pojedyncze zdarzenie może być podstawą do nałożenia tylko jednej kary.  </w:t>
      </w:r>
    </w:p>
    <w:p w14:paraId="7FECDA64" w14:textId="67AC1F64" w:rsidR="00BF2E8E" w:rsidRPr="00740994" w:rsidRDefault="00BF2E8E" w:rsidP="00F5023F">
      <w:pPr>
        <w:pStyle w:val="Akapitzlist"/>
        <w:numPr>
          <w:ilvl w:val="0"/>
          <w:numId w:val="102"/>
        </w:numPr>
        <w:spacing w:after="0"/>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OK może żądać od OSD zapłaty kar umownych w następujących przypadkach: </w:t>
      </w:r>
    </w:p>
    <w:p w14:paraId="7BC98D33" w14:textId="77777777" w:rsidR="00740994" w:rsidRDefault="00BF2E8E" w:rsidP="00F5023F">
      <w:pPr>
        <w:pStyle w:val="Akapitzlist"/>
        <w:numPr>
          <w:ilvl w:val="0"/>
          <w:numId w:val="103"/>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naruszenia przez OSD parametrów jakościowych świadczenia Usług, określonych w Umowie Ramowej bądź Umowie Szczegółowej – w wysokości 1/30 opłaty za daną Usługę, której naruszenie dotyczy, za każdy dzień naruszenia, </w:t>
      </w:r>
    </w:p>
    <w:p w14:paraId="52976BDA" w14:textId="77777777" w:rsidR="00740994" w:rsidRDefault="00BF2E8E" w:rsidP="00F5023F">
      <w:pPr>
        <w:pStyle w:val="Akapitzlist"/>
        <w:numPr>
          <w:ilvl w:val="0"/>
          <w:numId w:val="103"/>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rozwiązania Umowy Ramowej lub wypowiedzenia Umowy Szczegółowej z przyczyn leżących po stronie OSD – w wysokości 10.000 (słownie: dziesięć tysięcy) złotych, </w:t>
      </w:r>
    </w:p>
    <w:p w14:paraId="15CDD178" w14:textId="77777777" w:rsidR="00740994" w:rsidRDefault="00BF2E8E" w:rsidP="00F5023F">
      <w:pPr>
        <w:pStyle w:val="Akapitzlist"/>
        <w:numPr>
          <w:ilvl w:val="0"/>
          <w:numId w:val="103"/>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naruszenia przez OSD tajemnicy przedsiębiorstwa OK oraz wykorzystania informacji stanowiących tajemnicę przedsiębiorstwa OK w swojej działalności detalicznej, w szczególności informacji dotyczących strategii inwestycyjnych oraz handlowych oraz baz klientów – w wysokości 20.000(słownie: dwadzieścia tysięcy) złotych za każde naruszenie, </w:t>
      </w:r>
    </w:p>
    <w:p w14:paraId="44C06FE1" w14:textId="77777777" w:rsidR="00740994" w:rsidRDefault="00BF2E8E" w:rsidP="00F5023F">
      <w:pPr>
        <w:pStyle w:val="Akapitzlist"/>
        <w:numPr>
          <w:ilvl w:val="0"/>
          <w:numId w:val="103"/>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niedotrzymania terminu usunięcia Awarii – 0,5% opłaty miesięcznej za świadczenie Usługi za każdą godzinę przekroczenia CUA; godzinę rozpoczętą liczy się za pełną godzinę; przy czym łączna wysokość kary z tego tytułu w danym Okresie Rozliczeniowym nie może przekroczyć wysokości opłaty za świadczenie Usługi w 3 (trzech) Okresach Rozliczeniowych, </w:t>
      </w:r>
    </w:p>
    <w:p w14:paraId="130914C1" w14:textId="43671CE3" w:rsidR="00740994" w:rsidRDefault="00BF2E8E" w:rsidP="00F5023F">
      <w:pPr>
        <w:pStyle w:val="Akapitzlist"/>
        <w:numPr>
          <w:ilvl w:val="0"/>
          <w:numId w:val="103"/>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opóźnienia w uruchomieniu lub modyfikacji Usługi, które nastąpiło z winy OSD – w wysokości 10% opłaty za Usługę, której dotyczy opóźnienie za każdy rozpoczęty dzień opóźnienia w stosunku do daty realizacji Zamówienia na Usługę Dosyłową lub Zamówienia na Usługę Dosyłową</w:t>
      </w:r>
      <w:r w:rsidR="001E72A7">
        <w:rPr>
          <w:rFonts w:ascii="Arial" w:eastAsia="Arial" w:hAnsi="Arial" w:cs="Arial"/>
          <w:color w:val="000000"/>
          <w:sz w:val="20"/>
          <w:szCs w:val="24"/>
          <w:lang w:eastAsia="pl-PL"/>
        </w:rPr>
        <w:t>,</w:t>
      </w:r>
    </w:p>
    <w:p w14:paraId="6CA1C6BB" w14:textId="5A755803" w:rsidR="00740994" w:rsidRDefault="00BF2E8E" w:rsidP="00F5023F">
      <w:pPr>
        <w:pStyle w:val="Akapitzlist"/>
        <w:numPr>
          <w:ilvl w:val="0"/>
          <w:numId w:val="103"/>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wprowadzenia w życie zmian w Ofercie bez zachowania terminów wskazanych w niniejszej Umowie Ramowej – w wysokości 500,00 (słownie: pięćset 00/100) złotych za k</w:t>
      </w:r>
      <w:r w:rsidR="005F773E">
        <w:rPr>
          <w:rFonts w:ascii="Arial" w:eastAsia="Arial" w:hAnsi="Arial" w:cs="Arial"/>
          <w:color w:val="000000"/>
          <w:sz w:val="20"/>
          <w:szCs w:val="24"/>
          <w:lang w:eastAsia="pl-PL"/>
        </w:rPr>
        <w:t>ażdy przypadek naruszenia</w:t>
      </w:r>
      <w:r w:rsidRPr="00740994">
        <w:rPr>
          <w:rFonts w:ascii="Arial" w:eastAsia="Arial" w:hAnsi="Arial" w:cs="Arial"/>
          <w:color w:val="000000"/>
          <w:sz w:val="20"/>
          <w:szCs w:val="24"/>
          <w:lang w:eastAsia="pl-PL"/>
        </w:rPr>
        <w:t xml:space="preserve">; </w:t>
      </w:r>
    </w:p>
    <w:p w14:paraId="529D398D" w14:textId="496688DB" w:rsidR="00740994" w:rsidRDefault="00BF2E8E" w:rsidP="00F5023F">
      <w:pPr>
        <w:pStyle w:val="Akapitzlist"/>
        <w:numPr>
          <w:ilvl w:val="0"/>
          <w:numId w:val="103"/>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opóźnienia OSD w poinformowaniu OK o Pracach planowych na Infrastrukturze szerokopasmowej lub Działaniach utrzymaniowych, które będą miały wpływ na prawidłowe świadczenie Usług na rzecz OK w sposób przewidziany w niniejszej Umowie Ramowej – w wysokości 200,00 (słownie: dwieście 00/100) złotych za </w:t>
      </w:r>
      <w:r w:rsidR="005F773E">
        <w:rPr>
          <w:rFonts w:ascii="Arial" w:eastAsia="Arial" w:hAnsi="Arial" w:cs="Arial"/>
          <w:color w:val="000000"/>
          <w:sz w:val="20"/>
          <w:szCs w:val="24"/>
          <w:lang w:eastAsia="pl-PL"/>
        </w:rPr>
        <w:t>każdy przypadek naruszenia</w:t>
      </w:r>
      <w:r w:rsidRPr="00740994">
        <w:rPr>
          <w:rFonts w:ascii="Arial" w:eastAsia="Arial" w:hAnsi="Arial" w:cs="Arial"/>
          <w:color w:val="000000"/>
          <w:sz w:val="20"/>
          <w:szCs w:val="24"/>
          <w:lang w:eastAsia="pl-PL"/>
        </w:rPr>
        <w:t xml:space="preserve">; </w:t>
      </w:r>
    </w:p>
    <w:p w14:paraId="6AA95CCA" w14:textId="13BCF204" w:rsidR="00BF2E8E" w:rsidRPr="00740994" w:rsidRDefault="00BF2E8E" w:rsidP="00F5023F">
      <w:pPr>
        <w:pStyle w:val="Akapitzlist"/>
        <w:numPr>
          <w:ilvl w:val="0"/>
          <w:numId w:val="103"/>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opóźnienia OSD w przekazaniu danemu OK informacji o zmianach w Ofercie względem innych OK – w wysokości 1000,00 (słownie: tysiąc złotych 00/100) złotych za każde naruszenie. </w:t>
      </w:r>
    </w:p>
    <w:p w14:paraId="32A8FB9E" w14:textId="77777777" w:rsidR="00740994" w:rsidRDefault="00BF2E8E" w:rsidP="00F5023F">
      <w:pPr>
        <w:pStyle w:val="Akapitzlist"/>
        <w:numPr>
          <w:ilvl w:val="0"/>
          <w:numId w:val="101"/>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OSD może żądać od OK kar umownych za każdy udowodniony przez OSD przypadek wykonywania prac przez OK bez Nadzoru OSD. W tym przypadku OK jest zobowiązany do zapłaty kary w wysokości najwyższej opłaty za Nadzór. </w:t>
      </w:r>
    </w:p>
    <w:p w14:paraId="30734A25" w14:textId="77777777" w:rsidR="00740994" w:rsidRDefault="00BF2E8E" w:rsidP="00F5023F">
      <w:pPr>
        <w:pStyle w:val="Akapitzlist"/>
        <w:numPr>
          <w:ilvl w:val="0"/>
          <w:numId w:val="101"/>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Strona może dochodzić od drugiej Strony odszkodowania przekraczającego wysokość kary umownej na zasadach ogólnych. Na pisemne żądanie Strony, druga Strona zapłaci karę umowną bez względu na wysokość poniesionej przez Stronę szkody oraz bez względu na dochodzenie przez tę Stronę odszkodowania przekraczającego wysokość kary umownej na zasadach ogólnych. </w:t>
      </w:r>
    </w:p>
    <w:p w14:paraId="1B70C2AC" w14:textId="77777777" w:rsidR="00740994" w:rsidRDefault="00BF2E8E" w:rsidP="00F5023F">
      <w:pPr>
        <w:pStyle w:val="Akapitzlist"/>
        <w:numPr>
          <w:ilvl w:val="0"/>
          <w:numId w:val="101"/>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 xml:space="preserve">Strona nie ponosi odpowiedzialności z tytułu zapłaty kar umownych, jeżeli zdarzenie będące podstawą do naliczenia kar umownych było spowodowane działaniem lub zaniechaniem drugiej Strony bądź działaniem Siły wyższej. </w:t>
      </w:r>
    </w:p>
    <w:p w14:paraId="52D68F43" w14:textId="77777777" w:rsidR="00740994" w:rsidRPr="005F773E" w:rsidRDefault="00BF2E8E" w:rsidP="00F5023F">
      <w:pPr>
        <w:pStyle w:val="Akapitzlist"/>
        <w:numPr>
          <w:ilvl w:val="0"/>
          <w:numId w:val="101"/>
        </w:numPr>
        <w:spacing w:after="0" w:line="309" w:lineRule="auto"/>
        <w:ind w:right="358"/>
        <w:jc w:val="both"/>
        <w:rPr>
          <w:rFonts w:ascii="Arial" w:eastAsia="Arial" w:hAnsi="Arial" w:cs="Arial"/>
          <w:color w:val="000000"/>
          <w:sz w:val="20"/>
          <w:szCs w:val="24"/>
          <w:lang w:eastAsia="pl-PL"/>
        </w:rPr>
      </w:pPr>
      <w:r w:rsidRPr="00740994">
        <w:rPr>
          <w:rFonts w:ascii="Arial" w:eastAsia="Arial" w:hAnsi="Arial" w:cs="Arial"/>
          <w:color w:val="000000"/>
          <w:sz w:val="20"/>
          <w:szCs w:val="24"/>
          <w:lang w:eastAsia="pl-PL"/>
        </w:rPr>
        <w:t>Kara umowna płatna jest na wskazany rachunek bankowy Strony, przy czym w przypadku kary umownej należnej OK, kara taka może być potrącana z bieżących należności OK względem OSD, według wyboru OSD.</w:t>
      </w:r>
      <w:r w:rsidRPr="00740994">
        <w:rPr>
          <w:rFonts w:ascii="Arial" w:eastAsia="Arial" w:hAnsi="Arial" w:cs="Arial"/>
          <w:b/>
          <w:color w:val="000000"/>
          <w:sz w:val="20"/>
          <w:szCs w:val="24"/>
          <w:lang w:eastAsia="pl-PL"/>
        </w:rPr>
        <w:t xml:space="preserve"> </w:t>
      </w:r>
    </w:p>
    <w:p w14:paraId="23200FEB" w14:textId="77777777" w:rsidR="005F773E" w:rsidRPr="005F773E" w:rsidRDefault="005F773E" w:rsidP="005F773E">
      <w:pPr>
        <w:pStyle w:val="Akapitzlist"/>
        <w:numPr>
          <w:ilvl w:val="0"/>
          <w:numId w:val="101"/>
        </w:numPr>
        <w:rPr>
          <w:rFonts w:ascii="Arial" w:eastAsia="Arial" w:hAnsi="Arial" w:cs="Arial"/>
          <w:color w:val="000000"/>
          <w:sz w:val="20"/>
          <w:szCs w:val="24"/>
          <w:lang w:eastAsia="pl-PL"/>
        </w:rPr>
      </w:pPr>
      <w:r w:rsidRPr="005F773E">
        <w:rPr>
          <w:rFonts w:ascii="Arial" w:eastAsia="Arial" w:hAnsi="Arial" w:cs="Arial"/>
          <w:color w:val="000000"/>
          <w:sz w:val="20"/>
          <w:szCs w:val="24"/>
          <w:lang w:eastAsia="pl-PL"/>
        </w:rPr>
        <w:t xml:space="preserve">Jedno naruszenie przez Stronę, nie może być podstawą do naliczenia różnych kar umownych. </w:t>
      </w:r>
    </w:p>
    <w:p w14:paraId="16F6AA52" w14:textId="40739F50" w:rsidR="00BF2E8E" w:rsidRPr="00BF45FD" w:rsidRDefault="00BF2E8E" w:rsidP="000832B0">
      <w:pPr>
        <w:pStyle w:val="Nagwek2"/>
        <w:jc w:val="center"/>
        <w:rPr>
          <w:rFonts w:ascii="Arial" w:eastAsia="Arial" w:hAnsi="Arial" w:cs="Arial"/>
          <w:b/>
          <w:bCs/>
          <w:color w:val="auto"/>
          <w:sz w:val="20"/>
          <w:szCs w:val="20"/>
          <w:lang w:eastAsia="pl-PL"/>
        </w:rPr>
      </w:pPr>
      <w:bookmarkStart w:id="41" w:name="_Toc214981232"/>
      <w:r w:rsidRPr="00BF45FD">
        <w:rPr>
          <w:rFonts w:ascii="Arial" w:eastAsia="Arial" w:hAnsi="Arial" w:cs="Arial"/>
          <w:b/>
          <w:bCs/>
          <w:color w:val="auto"/>
          <w:sz w:val="20"/>
          <w:szCs w:val="20"/>
          <w:lang w:eastAsia="pl-PL"/>
        </w:rPr>
        <w:t xml:space="preserve">§ 22  </w:t>
      </w:r>
      <w:r w:rsidRPr="00BF45FD">
        <w:rPr>
          <w:rFonts w:ascii="Arial" w:eastAsia="Arial" w:hAnsi="Arial" w:cs="Arial"/>
          <w:b/>
          <w:bCs/>
          <w:color w:val="auto"/>
          <w:sz w:val="20"/>
          <w:szCs w:val="20"/>
          <w:lang w:eastAsia="pl-PL"/>
        </w:rPr>
        <w:br/>
        <w:t>BONIFIKATY</w:t>
      </w:r>
      <w:bookmarkEnd w:id="41"/>
    </w:p>
    <w:p w14:paraId="0FF0CEEE" w14:textId="77777777" w:rsidR="00BF2E8E" w:rsidRPr="00BF2E8E" w:rsidRDefault="00BF2E8E" w:rsidP="00F5023F">
      <w:pPr>
        <w:numPr>
          <w:ilvl w:val="0"/>
          <w:numId w:val="19"/>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Bonifikaty przysługują OK za każdy rozpoczęty dzień, w którym Usługa, będąca przedmiotem Zamówienia na Usługę była niedostępna po przekroczeniu parametru RDU. </w:t>
      </w:r>
    </w:p>
    <w:p w14:paraId="243F2A59" w14:textId="77777777" w:rsidR="00BF2E8E" w:rsidRPr="00BF2E8E" w:rsidRDefault="00BF2E8E" w:rsidP="00F5023F">
      <w:pPr>
        <w:numPr>
          <w:ilvl w:val="0"/>
          <w:numId w:val="19"/>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Bonifikaty nie przysługują, jeżeli podstawą do ich przyznania są zdarzenia, za które odpowiedzialność ponosi OK.  </w:t>
      </w:r>
    </w:p>
    <w:p w14:paraId="2648606A" w14:textId="77777777" w:rsidR="00BF2E8E" w:rsidRPr="00BF2E8E" w:rsidRDefault="00BF2E8E" w:rsidP="00F5023F">
      <w:pPr>
        <w:numPr>
          <w:ilvl w:val="0"/>
          <w:numId w:val="19"/>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Wysokość bonifikaty, o której mowa w ust. 1 powyżej, wynosi 1/30 opłat miesięcznych za każdy rozpoczęty dzień, w którym Usługa była niedostępna po przekroczeniu parametru RDU. Jako dzień, w którym nastąpiła w sposób ciągły lub przerywany niedostępność Usługi, będącej przedmiotem Zamówienia na Usługę, Strony przyjmują każdy dzień, liczony jako kolejne 24 (dwadzieścia cztery) godziny po przekroczeniu parametru RDU.  </w:t>
      </w:r>
    </w:p>
    <w:p w14:paraId="54A4A555" w14:textId="0D309A93" w:rsidR="00BF2E8E" w:rsidRPr="00BF2E8E" w:rsidRDefault="00BF2E8E" w:rsidP="00F5023F">
      <w:pPr>
        <w:numPr>
          <w:ilvl w:val="0"/>
          <w:numId w:val="19"/>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Bonifikaty uwzględnia się odejmując wysokość bonifikaty od sumy opłat za Okres Rozliczeniowy, następujący po Okresie Rozliczeniowym, w którym nastąpiło zdarzenie związane z bonifikatą. OSD, bez potrzeby zgłoszenia stosownego żądania przez OK uwzględnia bonifikatę przy wystawianiu faktury w najbliższym terminie płatności, przed uwzględnieniem zwrotu pobranych należności.  </w:t>
      </w:r>
    </w:p>
    <w:p w14:paraId="4B679667" w14:textId="2B0D76DA" w:rsidR="00BF2E8E" w:rsidRPr="00BF45FD" w:rsidRDefault="00BF2E8E" w:rsidP="00BF45FD">
      <w:pPr>
        <w:pStyle w:val="Nagwek2"/>
        <w:jc w:val="center"/>
        <w:rPr>
          <w:rFonts w:ascii="Arial" w:eastAsia="Arial" w:hAnsi="Arial" w:cs="Arial"/>
          <w:b/>
          <w:bCs/>
          <w:color w:val="auto"/>
          <w:sz w:val="20"/>
          <w:szCs w:val="20"/>
          <w:lang w:eastAsia="pl-PL"/>
        </w:rPr>
      </w:pPr>
      <w:bookmarkStart w:id="42" w:name="_Toc214981233"/>
      <w:r w:rsidRPr="00BF45FD">
        <w:rPr>
          <w:rFonts w:ascii="Arial" w:eastAsia="Arial" w:hAnsi="Arial" w:cs="Arial"/>
          <w:b/>
          <w:bCs/>
          <w:color w:val="auto"/>
          <w:sz w:val="20"/>
          <w:szCs w:val="20"/>
          <w:lang w:eastAsia="pl-PL"/>
        </w:rPr>
        <w:t xml:space="preserve">§ 23  </w:t>
      </w:r>
      <w:r w:rsidRPr="00BF45FD">
        <w:rPr>
          <w:rFonts w:ascii="Arial" w:eastAsia="Arial" w:hAnsi="Arial" w:cs="Arial"/>
          <w:b/>
          <w:bCs/>
          <w:color w:val="auto"/>
          <w:sz w:val="20"/>
          <w:szCs w:val="20"/>
          <w:lang w:eastAsia="pl-PL"/>
        </w:rPr>
        <w:br/>
        <w:t>ZABEZPIECZENIA</w:t>
      </w:r>
      <w:bookmarkEnd w:id="42"/>
    </w:p>
    <w:p w14:paraId="6001D62B" w14:textId="77777777" w:rsidR="00BF2E8E" w:rsidRPr="00BF2E8E" w:rsidRDefault="00BF2E8E" w:rsidP="00F5023F">
      <w:pPr>
        <w:numPr>
          <w:ilvl w:val="0"/>
          <w:numId w:val="20"/>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celu zabezpieczenia roszczeń wynikających z niewykonania lub nienależytego wykonania Umowy Ramowej i złożonych na jej podstawie Zamówień OK wraz z pierwszym Zamówieniem przekaże OSD wybrane przez siebie jedno z poniższych zabezpieczeń: </w:t>
      </w:r>
    </w:p>
    <w:p w14:paraId="418206EA" w14:textId="77777777" w:rsidR="00BF2E8E" w:rsidRPr="00BF2E8E" w:rsidRDefault="00BF2E8E" w:rsidP="00F5023F">
      <w:pPr>
        <w:numPr>
          <w:ilvl w:val="1"/>
          <w:numId w:val="20"/>
        </w:numPr>
        <w:spacing w:after="0" w:line="309" w:lineRule="auto"/>
        <w:ind w:left="1017" w:right="358" w:hanging="232"/>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Gwarancję Bankową, albo </w:t>
      </w:r>
    </w:p>
    <w:p w14:paraId="345009F0" w14:textId="77777777" w:rsidR="00BF2E8E" w:rsidRPr="00BF2E8E" w:rsidRDefault="00BF2E8E" w:rsidP="00F5023F">
      <w:pPr>
        <w:numPr>
          <w:ilvl w:val="1"/>
          <w:numId w:val="20"/>
        </w:numPr>
        <w:spacing w:after="0" w:line="309" w:lineRule="auto"/>
        <w:ind w:left="1017" w:right="358" w:hanging="232"/>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Rezerwę Gwarancyjną, albo </w:t>
      </w:r>
    </w:p>
    <w:p w14:paraId="7D9A083C" w14:textId="77777777" w:rsidR="00BF2E8E" w:rsidRPr="00BF2E8E" w:rsidRDefault="00BF2E8E" w:rsidP="00F5023F">
      <w:pPr>
        <w:numPr>
          <w:ilvl w:val="1"/>
          <w:numId w:val="20"/>
        </w:numPr>
        <w:spacing w:after="0" w:line="309" w:lineRule="auto"/>
        <w:ind w:left="1017" w:right="358" w:hanging="232"/>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Oświadczenie. </w:t>
      </w:r>
    </w:p>
    <w:p w14:paraId="193AF403" w14:textId="77777777" w:rsidR="00BF2E8E" w:rsidRPr="00BF2E8E" w:rsidRDefault="00BF2E8E" w:rsidP="00F5023F">
      <w:pPr>
        <w:numPr>
          <w:ilvl w:val="0"/>
          <w:numId w:val="20"/>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Do zabezpieczenia roszczeń OSD wynikających ze wszystkich zaakceptowanych przez OSD Zamówień OK wystarczy ustanowienie jednego zabezpieczenia. </w:t>
      </w:r>
    </w:p>
    <w:p w14:paraId="05AFE7A4" w14:textId="77777777" w:rsidR="00BF2E8E" w:rsidRPr="00BF2E8E" w:rsidRDefault="00BF2E8E" w:rsidP="00F5023F">
      <w:pPr>
        <w:numPr>
          <w:ilvl w:val="0"/>
          <w:numId w:val="20"/>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Wysokość zabezpieczenia, o którym mowa w ust. 1 powyżej, jest ustalana przy składaniu przez OK pierwszego Zamówienia i podlega korekcie co 6 (sześć) miesięcy od dnia złożenia pierwszego Zamówienia, aż do czasu rozwiązania Umowy Ramowej, chyba że Strony ustalą inaczej. </w:t>
      </w:r>
    </w:p>
    <w:p w14:paraId="48563C2B" w14:textId="751E3B66" w:rsidR="00BF2E8E" w:rsidRPr="00BF2E8E" w:rsidRDefault="00BF2E8E" w:rsidP="00F5023F">
      <w:pPr>
        <w:numPr>
          <w:ilvl w:val="0"/>
          <w:numId w:val="20"/>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Wysokość zabezpieczenia powinna odpowiadać dwukrotności sumy miesięcznych opłat uiszczanych przez OK na rzecz OSD za Usługi na podstawie wszystkich zaakceptowanych przez OSD Zamówień OK, z zastrzeżeniem postanowień dotyczących korekty wysokości zabezpieczenia oraz odstąpienia od żądania ustanowienia albo utrzymywania zabezpieczenia, chyba że Strony uzgodnią inne zasady ustalania wysokości zabezpieczenia.</w:t>
      </w:r>
    </w:p>
    <w:p w14:paraId="2F4F234D" w14:textId="23D9BE41" w:rsidR="00BF2E8E" w:rsidRPr="00BF2E8E" w:rsidRDefault="00BF2E8E" w:rsidP="00F5023F">
      <w:pPr>
        <w:numPr>
          <w:ilvl w:val="0"/>
          <w:numId w:val="20"/>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W przypadku, gdy w dniu, na który przypada korekta wysokości zabezpieczenia którakolwiek ze Stron ustali, że wysokość zabezpieczenia wniesionego przez OK nie odpowiada kwocie ustalonej w sposób określony w ust. 4 powyżej, Strona ta ma prawo wezwać drugą Stronę odpowiednio do zwiększenia lub zmniejszenia wysokości zabezpieczenia w celu dostosowania jego wysokości do tej kwoty.</w:t>
      </w:r>
    </w:p>
    <w:p w14:paraId="0A0A071C" w14:textId="77777777" w:rsidR="00BF2E8E" w:rsidRPr="00BF2E8E" w:rsidRDefault="00BF2E8E" w:rsidP="00F5023F">
      <w:pPr>
        <w:numPr>
          <w:ilvl w:val="0"/>
          <w:numId w:val="20"/>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gdy OK nie zalega z płatnościami wobec OSD wynikającymi z dotychczasowej współpracy OSD przez okres 2 (dwóch) lat poprzedzających dzień zawarcia Umowy Ramowej albo dzień, w którym powinna być dokonana korekta wysokości zabezpieczenia, OSD odstąpi od żądania ustanowienia albo utrzymywania zabezpieczenia przez OK. </w:t>
      </w:r>
    </w:p>
    <w:p w14:paraId="3DBF713F" w14:textId="77777777" w:rsidR="00BF2E8E" w:rsidRPr="00BF2E8E" w:rsidRDefault="00BF2E8E" w:rsidP="00F5023F">
      <w:pPr>
        <w:numPr>
          <w:ilvl w:val="0"/>
          <w:numId w:val="20"/>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opóźnień OK w płatnościach z tytułu jakiegokolwiek Zamówienia, po upływie terminu wskazanego w ust. 6 powyżej, OSD ma prawo wezwać OK do natychmiastowego ustanowienia zabezpieczenia zgodnie z zasadami wskazanymi w ust. 4 powyżej po bezskutecznym upływie terminu 14 (czternastu) dni kalendarzowych od dnia doręczenia OK pisemnego wezwania do uiszczenia należności. </w:t>
      </w:r>
    </w:p>
    <w:p w14:paraId="746860F0" w14:textId="77777777" w:rsidR="00BF2E8E" w:rsidRPr="00BF2E8E" w:rsidRDefault="00BF2E8E" w:rsidP="00F5023F">
      <w:pPr>
        <w:numPr>
          <w:ilvl w:val="0"/>
          <w:numId w:val="20"/>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przypadku, gdy OK opóźni się z zapłatą jakiegokolwiek zobowiązania pieniężnego wynikającego z Umowy Ramowej lub zaakceptowanych przez OSD Zamówień przez okres przekraczający 14 (czternaście) dni kalendarzowych od dnia wymagalności takiego zobowiązania, OSD będzie uprawniony do zaspokojenia swoich roszczeń z wybranego przez OK rodzaju zabezpieczenia po upływie 7 (siedmiu) dni kalendarzowych od bezskutecznego pisemnego wezwania OK do zapłaty. </w:t>
      </w:r>
    </w:p>
    <w:p w14:paraId="635BDC55" w14:textId="77777777" w:rsidR="00BF2E8E" w:rsidRPr="00BF2E8E" w:rsidRDefault="00BF2E8E" w:rsidP="00F5023F">
      <w:pPr>
        <w:numPr>
          <w:ilvl w:val="0"/>
          <w:numId w:val="20"/>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O każdym zaspokojeniu wierzytelności z zabezpieczenia OSD powiadomi OK na piśmie nie później niż w terminie 7 (siedmiu) dni kalendarzowych od dnia zaspokojenia wierzytelności. Zawiadomienie będzie zawierało kwotę, której zaspokojenie nastąpiło wraz z uzasadnieniem. Zawiadomienie, o którym mowa w zdaniu poprzednim będzie stanowiło wezwanie do uzupełnienia zabezpieczenia o kwotę zaspokojenia. </w:t>
      </w:r>
    </w:p>
    <w:p w14:paraId="3CBBAB0B" w14:textId="022F27D0" w:rsidR="00BF2E8E" w:rsidRPr="00BF45FD" w:rsidRDefault="00BF2E8E" w:rsidP="00F5023F">
      <w:pPr>
        <w:numPr>
          <w:ilvl w:val="0"/>
          <w:numId w:val="20"/>
        </w:numPr>
        <w:spacing w:after="0" w:line="309" w:lineRule="auto"/>
        <w:ind w:right="358" w:hanging="358"/>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W przypadkach otrzymania przez OK wezwań, o których mowa w ust. 5, 7 i 9 powyżej, OK ma obowiązek każdorazowo w terminie 7 (siedmiu) dni kalendarzowych od dnia otrzymania wezwania, zwiększenia, ustanowienia lub uzupełnienia zabezpieczenia, zgodnie z zasadami określonymi w ust. 4 powyżej. </w:t>
      </w:r>
    </w:p>
    <w:p w14:paraId="693C39E5" w14:textId="58FA0AA4" w:rsidR="00BF2E8E" w:rsidRPr="000832B0" w:rsidRDefault="00BF2E8E" w:rsidP="00F5023F">
      <w:pPr>
        <w:pStyle w:val="Nagwek1"/>
        <w:numPr>
          <w:ilvl w:val="0"/>
          <w:numId w:val="44"/>
        </w:numPr>
        <w:jc w:val="center"/>
        <w:rPr>
          <w:rFonts w:ascii="Arial" w:eastAsia="Arial" w:hAnsi="Arial" w:cs="Arial"/>
          <w:b/>
          <w:color w:val="auto"/>
          <w:sz w:val="22"/>
          <w:szCs w:val="22"/>
          <w:lang w:eastAsia="pl-PL"/>
        </w:rPr>
      </w:pPr>
      <w:bookmarkStart w:id="43" w:name="_Toc214981234"/>
      <w:r w:rsidRPr="00BF45FD">
        <w:rPr>
          <w:rFonts w:ascii="Arial" w:eastAsia="Arial" w:hAnsi="Arial" w:cs="Arial"/>
          <w:b/>
          <w:color w:val="auto"/>
          <w:sz w:val="22"/>
          <w:szCs w:val="22"/>
          <w:lang w:eastAsia="pl-PL"/>
        </w:rPr>
        <w:t>POSTANOWIENIA KOŃCOWE</w:t>
      </w:r>
      <w:bookmarkEnd w:id="43"/>
    </w:p>
    <w:p w14:paraId="4685E3C7" w14:textId="4A8A4F09" w:rsidR="00BF2E8E" w:rsidRPr="00BF45FD" w:rsidRDefault="00BF2E8E" w:rsidP="00BF45FD">
      <w:pPr>
        <w:pStyle w:val="Nagwek2"/>
        <w:jc w:val="center"/>
        <w:rPr>
          <w:rFonts w:ascii="Arial" w:eastAsia="Arial" w:hAnsi="Arial" w:cs="Arial"/>
          <w:b/>
          <w:bCs/>
          <w:color w:val="auto"/>
          <w:sz w:val="20"/>
          <w:szCs w:val="20"/>
          <w:lang w:eastAsia="pl-PL"/>
        </w:rPr>
      </w:pPr>
      <w:bookmarkStart w:id="44" w:name="_Toc214981235"/>
      <w:r w:rsidRPr="00BF45FD">
        <w:rPr>
          <w:rFonts w:ascii="Arial" w:eastAsia="Arial" w:hAnsi="Arial" w:cs="Arial"/>
          <w:b/>
          <w:bCs/>
          <w:color w:val="auto"/>
          <w:sz w:val="20"/>
          <w:szCs w:val="20"/>
          <w:lang w:eastAsia="pl-PL"/>
        </w:rPr>
        <w:t xml:space="preserve">§24  </w:t>
      </w:r>
      <w:r w:rsidRPr="00BF45FD">
        <w:rPr>
          <w:rFonts w:ascii="Arial" w:eastAsia="Arial" w:hAnsi="Arial" w:cs="Arial"/>
          <w:b/>
          <w:bCs/>
          <w:color w:val="auto"/>
          <w:sz w:val="20"/>
          <w:szCs w:val="20"/>
          <w:lang w:eastAsia="pl-PL"/>
        </w:rPr>
        <w:br/>
        <w:t>POSTANOWIENIA KOŃCOWE I ZAŁĄCZNIKI</w:t>
      </w:r>
      <w:bookmarkEnd w:id="44"/>
    </w:p>
    <w:p w14:paraId="6873F427" w14:textId="77777777" w:rsidR="00F5023F" w:rsidRDefault="00BF2E8E" w:rsidP="00361B4B">
      <w:pPr>
        <w:pStyle w:val="Akapitzlist"/>
        <w:numPr>
          <w:ilvl w:val="0"/>
          <w:numId w:val="104"/>
        </w:numPr>
        <w:spacing w:after="0" w:line="309" w:lineRule="auto"/>
        <w:ind w:left="706" w:right="357"/>
        <w:jc w:val="both"/>
        <w:rPr>
          <w:rFonts w:ascii="Arial" w:eastAsia="Arial" w:hAnsi="Arial" w:cs="Arial"/>
          <w:color w:val="000000"/>
          <w:sz w:val="20"/>
          <w:szCs w:val="24"/>
          <w:lang w:eastAsia="pl-PL"/>
        </w:rPr>
      </w:pPr>
      <w:r w:rsidRPr="00F5023F">
        <w:rPr>
          <w:rFonts w:ascii="Arial" w:eastAsia="Arial" w:hAnsi="Arial" w:cs="Arial"/>
          <w:color w:val="000000"/>
          <w:sz w:val="20"/>
          <w:szCs w:val="24"/>
          <w:lang w:eastAsia="pl-PL"/>
        </w:rPr>
        <w:t xml:space="preserve">Umowa Ramowa wchodzi w życie z dniem jej podpisania. </w:t>
      </w:r>
    </w:p>
    <w:p w14:paraId="71E5A412" w14:textId="77777777" w:rsidR="00F5023F" w:rsidRDefault="00BF2E8E" w:rsidP="00361B4B">
      <w:pPr>
        <w:pStyle w:val="Akapitzlist"/>
        <w:numPr>
          <w:ilvl w:val="0"/>
          <w:numId w:val="104"/>
        </w:numPr>
        <w:spacing w:after="0" w:line="309" w:lineRule="auto"/>
        <w:ind w:left="706" w:right="357"/>
        <w:jc w:val="both"/>
        <w:rPr>
          <w:rFonts w:ascii="Arial" w:eastAsia="Arial" w:hAnsi="Arial" w:cs="Arial"/>
          <w:color w:val="000000"/>
          <w:sz w:val="20"/>
          <w:szCs w:val="24"/>
          <w:lang w:eastAsia="pl-PL"/>
        </w:rPr>
      </w:pPr>
      <w:r w:rsidRPr="00F5023F">
        <w:rPr>
          <w:rFonts w:ascii="Arial" w:eastAsia="Arial" w:hAnsi="Arial" w:cs="Arial"/>
          <w:color w:val="000000"/>
          <w:sz w:val="20"/>
          <w:szCs w:val="24"/>
          <w:lang w:eastAsia="pl-PL"/>
        </w:rPr>
        <w:t xml:space="preserve">Zmiany danych telefonicznych i adresowych oraz numer rachunku bankowego, wymagają informacji pisemnej, ale nie powodują konieczności zawarcia aneksu do Umowy Ramowej. </w:t>
      </w:r>
    </w:p>
    <w:p w14:paraId="64DD31FE" w14:textId="77777777" w:rsidR="00F5023F" w:rsidRDefault="00BF2E8E" w:rsidP="00361B4B">
      <w:pPr>
        <w:pStyle w:val="Akapitzlist"/>
        <w:numPr>
          <w:ilvl w:val="0"/>
          <w:numId w:val="104"/>
        </w:numPr>
        <w:spacing w:after="0" w:line="309" w:lineRule="auto"/>
        <w:ind w:left="706" w:right="357"/>
        <w:jc w:val="both"/>
        <w:rPr>
          <w:rFonts w:ascii="Arial" w:eastAsia="Arial" w:hAnsi="Arial" w:cs="Arial"/>
          <w:color w:val="000000"/>
          <w:sz w:val="20"/>
          <w:szCs w:val="24"/>
          <w:lang w:eastAsia="pl-PL"/>
        </w:rPr>
      </w:pPr>
      <w:r w:rsidRPr="00F5023F">
        <w:rPr>
          <w:rFonts w:ascii="Arial" w:eastAsia="Arial" w:hAnsi="Arial" w:cs="Arial"/>
          <w:color w:val="000000"/>
          <w:sz w:val="20"/>
          <w:szCs w:val="24"/>
          <w:lang w:eastAsia="pl-PL"/>
        </w:rPr>
        <w:t xml:space="preserve">W sprawach nieuregulowanych niniejszą Umową Ramową bądź Umowami Szczegółowymi, mają zastosowanie powszechnie obowiązujące przepisy prawa. </w:t>
      </w:r>
    </w:p>
    <w:p w14:paraId="4D03FD3D" w14:textId="77777777" w:rsidR="00F5023F" w:rsidRDefault="00BF2E8E" w:rsidP="00361B4B">
      <w:pPr>
        <w:pStyle w:val="Akapitzlist"/>
        <w:numPr>
          <w:ilvl w:val="0"/>
          <w:numId w:val="104"/>
        </w:numPr>
        <w:spacing w:after="0" w:line="309" w:lineRule="auto"/>
        <w:ind w:left="706" w:right="357"/>
        <w:jc w:val="both"/>
        <w:rPr>
          <w:rFonts w:ascii="Arial" w:eastAsia="Arial" w:hAnsi="Arial" w:cs="Arial"/>
          <w:color w:val="000000"/>
          <w:sz w:val="20"/>
          <w:szCs w:val="24"/>
          <w:lang w:eastAsia="pl-PL"/>
        </w:rPr>
      </w:pPr>
      <w:r w:rsidRPr="00F5023F">
        <w:rPr>
          <w:rFonts w:ascii="Arial" w:eastAsia="Arial" w:hAnsi="Arial" w:cs="Arial"/>
          <w:color w:val="000000"/>
          <w:sz w:val="20"/>
          <w:szCs w:val="24"/>
          <w:lang w:eastAsia="pl-PL"/>
        </w:rPr>
        <w:t xml:space="preserve">Jeżeli którekolwiek z postanowień Umowy Ramowej lub zawartej przez Strony Umowy Szczegółowej uznane zostanie za niezgodne z zasadami Dokumentacji konkursowej lub nieważne na mocy prawomocnego wyroku sądu lub decyzji innego uprawnionego do tego organu władzy publicznej, Strony niezwłocznie podejmą negocjacje w celu zastąpienia postanowień nieważnych innymi postanowieniami, które będą realizować możliwie zbliżony cel gospodarczy. </w:t>
      </w:r>
    </w:p>
    <w:p w14:paraId="489A310D" w14:textId="77777777" w:rsidR="00F5023F" w:rsidRDefault="00BF2E8E" w:rsidP="00361B4B">
      <w:pPr>
        <w:pStyle w:val="Akapitzlist"/>
        <w:numPr>
          <w:ilvl w:val="0"/>
          <w:numId w:val="104"/>
        </w:numPr>
        <w:spacing w:after="0" w:line="309" w:lineRule="auto"/>
        <w:ind w:left="706" w:right="357"/>
        <w:jc w:val="both"/>
        <w:rPr>
          <w:rFonts w:ascii="Arial" w:eastAsia="Arial" w:hAnsi="Arial" w:cs="Arial"/>
          <w:color w:val="000000"/>
          <w:sz w:val="20"/>
          <w:szCs w:val="24"/>
          <w:lang w:eastAsia="pl-PL"/>
        </w:rPr>
      </w:pPr>
      <w:r w:rsidRPr="00F5023F">
        <w:rPr>
          <w:rFonts w:ascii="Arial" w:eastAsia="Arial" w:hAnsi="Arial" w:cs="Arial"/>
          <w:color w:val="000000"/>
          <w:sz w:val="20"/>
          <w:szCs w:val="24"/>
          <w:lang w:eastAsia="pl-PL"/>
        </w:rPr>
        <w:t xml:space="preserve">Postanowienia ust. 4 stosuje się również, jeżeli po zawarciu Umowy Ramowej lub Umowy Szczegółowej wejdą w życie przepisy, na skutek których któregokolwiek z postanowień Umowy Ramowej lub zawartej przez Strony Umowy Szczegółowej stanie się nieważne. </w:t>
      </w:r>
    </w:p>
    <w:p w14:paraId="6349195F" w14:textId="77777777" w:rsidR="00F5023F" w:rsidRDefault="00BF2E8E" w:rsidP="00361B4B">
      <w:pPr>
        <w:pStyle w:val="Akapitzlist"/>
        <w:numPr>
          <w:ilvl w:val="0"/>
          <w:numId w:val="104"/>
        </w:numPr>
        <w:spacing w:after="0" w:line="309" w:lineRule="auto"/>
        <w:ind w:left="706" w:right="357"/>
        <w:jc w:val="both"/>
        <w:rPr>
          <w:rFonts w:ascii="Arial" w:eastAsia="Arial" w:hAnsi="Arial" w:cs="Arial"/>
          <w:color w:val="000000"/>
          <w:sz w:val="20"/>
          <w:szCs w:val="24"/>
          <w:lang w:eastAsia="pl-PL"/>
        </w:rPr>
      </w:pPr>
      <w:r w:rsidRPr="00F5023F">
        <w:rPr>
          <w:rFonts w:ascii="Arial" w:eastAsia="Arial" w:hAnsi="Arial" w:cs="Arial"/>
          <w:color w:val="000000"/>
          <w:sz w:val="20"/>
          <w:szCs w:val="24"/>
          <w:lang w:eastAsia="pl-PL"/>
        </w:rPr>
        <w:t xml:space="preserve">W przypadku jakichkolwiek rozbieżności pomiędzy treścią Umowy Ramowej a treścią Umów Szczegółowych postanowienia Umów Szczegółowych mają pierwszeństwo. </w:t>
      </w:r>
    </w:p>
    <w:p w14:paraId="3D9CB60A" w14:textId="77777777" w:rsidR="00F5023F" w:rsidRDefault="00BF2E8E" w:rsidP="00361B4B">
      <w:pPr>
        <w:pStyle w:val="Akapitzlist"/>
        <w:numPr>
          <w:ilvl w:val="0"/>
          <w:numId w:val="104"/>
        </w:numPr>
        <w:spacing w:after="0" w:line="309" w:lineRule="auto"/>
        <w:ind w:left="706" w:right="357"/>
        <w:jc w:val="both"/>
        <w:rPr>
          <w:rFonts w:ascii="Arial" w:eastAsia="Arial" w:hAnsi="Arial" w:cs="Arial"/>
          <w:color w:val="000000"/>
          <w:sz w:val="20"/>
          <w:szCs w:val="24"/>
          <w:lang w:eastAsia="pl-PL"/>
        </w:rPr>
      </w:pPr>
      <w:r w:rsidRPr="00F5023F">
        <w:rPr>
          <w:rFonts w:ascii="Arial" w:eastAsia="Arial" w:hAnsi="Arial" w:cs="Arial"/>
          <w:color w:val="000000"/>
          <w:sz w:val="20"/>
          <w:szCs w:val="24"/>
          <w:lang w:eastAsia="pl-PL"/>
        </w:rPr>
        <w:t xml:space="preserve">Umowę Ramową sporządzono w dwóch jednobrzmiących egzemplarzach, po jednym dla OK i dla OSD/Umowę Ramową sporządzono w formie elektronicznej opatrzonej przez każdą ze Stron kwalifikowanym podpisem elektronicznym. </w:t>
      </w:r>
    </w:p>
    <w:p w14:paraId="7AE84317" w14:textId="77777777" w:rsidR="00F5023F" w:rsidRDefault="00BF2E8E" w:rsidP="00F5023F">
      <w:pPr>
        <w:pStyle w:val="Akapitzlist"/>
        <w:numPr>
          <w:ilvl w:val="0"/>
          <w:numId w:val="104"/>
        </w:numPr>
        <w:spacing w:after="0" w:line="309" w:lineRule="auto"/>
        <w:ind w:right="4"/>
        <w:jc w:val="both"/>
        <w:rPr>
          <w:rFonts w:ascii="Arial" w:eastAsia="Arial" w:hAnsi="Arial" w:cs="Arial"/>
          <w:color w:val="000000"/>
          <w:sz w:val="20"/>
          <w:szCs w:val="24"/>
          <w:lang w:eastAsia="pl-PL"/>
        </w:rPr>
      </w:pPr>
      <w:r w:rsidRPr="00F5023F">
        <w:rPr>
          <w:rFonts w:ascii="Arial" w:eastAsia="Arial" w:hAnsi="Arial" w:cs="Arial"/>
          <w:color w:val="000000"/>
          <w:sz w:val="20"/>
          <w:szCs w:val="24"/>
          <w:lang w:eastAsia="pl-PL"/>
        </w:rPr>
        <w:t xml:space="preserve">Załączniki do niniejszej Umowy Ramowej po podpisaniu stanowią jej integralną całość. </w:t>
      </w:r>
    </w:p>
    <w:p w14:paraId="10683FBA" w14:textId="771850FF" w:rsidR="00BF2E8E" w:rsidRPr="00F5023F" w:rsidRDefault="00BF2E8E" w:rsidP="00F5023F">
      <w:pPr>
        <w:pStyle w:val="Akapitzlist"/>
        <w:numPr>
          <w:ilvl w:val="0"/>
          <w:numId w:val="104"/>
        </w:numPr>
        <w:spacing w:after="0" w:line="309" w:lineRule="auto"/>
        <w:ind w:right="4"/>
        <w:jc w:val="both"/>
        <w:rPr>
          <w:rFonts w:ascii="Arial" w:eastAsia="Arial" w:hAnsi="Arial" w:cs="Arial"/>
          <w:color w:val="000000"/>
          <w:sz w:val="20"/>
          <w:szCs w:val="24"/>
          <w:lang w:eastAsia="pl-PL"/>
        </w:rPr>
      </w:pPr>
      <w:r w:rsidRPr="00F5023F">
        <w:rPr>
          <w:rFonts w:ascii="Arial" w:eastAsia="Arial" w:hAnsi="Arial" w:cs="Arial"/>
          <w:color w:val="000000"/>
          <w:sz w:val="20"/>
          <w:szCs w:val="24"/>
          <w:lang w:eastAsia="pl-PL"/>
        </w:rPr>
        <w:t xml:space="preserve">Załączniki do Umowy Ramowej: </w:t>
      </w:r>
    </w:p>
    <w:p w14:paraId="0A616B56" w14:textId="49DFF24A"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Załącznik nr 1 –</w:t>
      </w:r>
      <w:r w:rsidRPr="00BF2E8E">
        <w:rPr>
          <w:rFonts w:ascii="Arial" w:eastAsia="Arial" w:hAnsi="Arial" w:cs="Arial"/>
          <w:i/>
          <w:color w:val="000000"/>
          <w:sz w:val="20"/>
          <w:szCs w:val="24"/>
          <w:lang w:eastAsia="pl-PL"/>
        </w:rPr>
        <w:t xml:space="preserve"> </w:t>
      </w:r>
      <w:r w:rsidRPr="00BF2E8E">
        <w:rPr>
          <w:rFonts w:ascii="Arial" w:eastAsia="Arial" w:hAnsi="Arial" w:cs="Arial"/>
          <w:color w:val="000000"/>
          <w:sz w:val="20"/>
          <w:szCs w:val="24"/>
          <w:lang w:eastAsia="pl-PL"/>
        </w:rPr>
        <w:t xml:space="preserve">Pełnomocnictwo do zawarcia Umowy </w:t>
      </w:r>
      <w:r w:rsidR="00131077">
        <w:rPr>
          <w:rFonts w:ascii="Arial" w:eastAsia="Arial" w:hAnsi="Arial" w:cs="Arial"/>
          <w:color w:val="000000"/>
          <w:sz w:val="20"/>
          <w:szCs w:val="24"/>
          <w:lang w:eastAsia="pl-PL"/>
        </w:rPr>
        <w:t xml:space="preserve">Ramowej </w:t>
      </w:r>
      <w:r w:rsidRPr="00BF2E8E">
        <w:rPr>
          <w:rFonts w:ascii="Arial" w:eastAsia="Arial" w:hAnsi="Arial" w:cs="Arial"/>
          <w:color w:val="000000"/>
          <w:sz w:val="20"/>
          <w:szCs w:val="24"/>
          <w:lang w:eastAsia="pl-PL"/>
        </w:rPr>
        <w:t xml:space="preserve">przez OSD, </w:t>
      </w:r>
    </w:p>
    <w:p w14:paraId="565F6E86" w14:textId="77777777"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2 – Pełnomocnictwo do zawarcia Umowy Ramowej przez OK, </w:t>
      </w:r>
    </w:p>
    <w:p w14:paraId="261FF1EF" w14:textId="77777777"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3 – Aktualny odpis z CEIDG OSD, </w:t>
      </w:r>
    </w:p>
    <w:p w14:paraId="32911CD7" w14:textId="77777777"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4 – Aktualny odpis z CEIDG/KRS OK, </w:t>
      </w:r>
    </w:p>
    <w:p w14:paraId="040C34BB" w14:textId="30EA01DA"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5 </w:t>
      </w:r>
      <w:r w:rsidR="00F94E46" w:rsidRPr="00BF2E8E">
        <w:rPr>
          <w:rFonts w:ascii="Arial" w:eastAsia="Arial" w:hAnsi="Arial" w:cs="Arial"/>
          <w:color w:val="000000"/>
          <w:sz w:val="20"/>
          <w:szCs w:val="24"/>
          <w:lang w:eastAsia="pl-PL"/>
        </w:rPr>
        <w:t>–</w:t>
      </w:r>
      <w:r w:rsidRPr="00BF2E8E">
        <w:rPr>
          <w:rFonts w:ascii="Arial" w:eastAsia="Arial" w:hAnsi="Arial" w:cs="Arial"/>
          <w:color w:val="000000"/>
          <w:sz w:val="20"/>
          <w:szCs w:val="24"/>
          <w:lang w:eastAsia="pl-PL"/>
        </w:rPr>
        <w:t xml:space="preserve"> Opis i Cennik Usług, </w:t>
      </w:r>
    </w:p>
    <w:p w14:paraId="634FAE7E" w14:textId="77777777"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6 – Wniosek o zawarcie Umowy Ramowej,  </w:t>
      </w:r>
    </w:p>
    <w:p w14:paraId="02E5F956" w14:textId="77777777"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7 – Umowa o świadczenie Usługi BSA wraz z załącznikami, </w:t>
      </w:r>
    </w:p>
    <w:p w14:paraId="4B9AF863" w14:textId="77777777"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8 – Umowa o świadczenie Usługi LLU wraz z załącznikami, </w:t>
      </w:r>
    </w:p>
    <w:p w14:paraId="1337C4E3" w14:textId="093B0E5B"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Załącznik nr 9 –</w:t>
      </w:r>
      <w:r w:rsidR="00F94E46">
        <w:rPr>
          <w:rFonts w:ascii="Arial" w:eastAsia="Arial" w:hAnsi="Arial" w:cs="Arial"/>
          <w:color w:val="000000"/>
          <w:sz w:val="20"/>
          <w:szCs w:val="24"/>
          <w:lang w:eastAsia="pl-PL"/>
        </w:rPr>
        <w:t xml:space="preserve"> </w:t>
      </w:r>
      <w:r w:rsidRPr="00BF2E8E">
        <w:rPr>
          <w:rFonts w:ascii="Arial" w:eastAsia="Arial" w:hAnsi="Arial" w:cs="Arial"/>
          <w:color w:val="000000"/>
          <w:sz w:val="20"/>
          <w:szCs w:val="24"/>
          <w:lang w:eastAsia="pl-PL"/>
        </w:rPr>
        <w:t xml:space="preserve">Umowa o świadczenie Usługi Dostępu do Kanalizacji kablowej wraz z załącznikami,  </w:t>
      </w:r>
    </w:p>
    <w:p w14:paraId="2686258A" w14:textId="77777777" w:rsidR="000832B0"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10 – Umowa o świadczenie Usługi Dostępu do Ciemnych włókien wraz z załącznikami,  </w:t>
      </w:r>
    </w:p>
    <w:p w14:paraId="01B08F95" w14:textId="77777777" w:rsidR="000832B0"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11 – Umowa o świadczenie Usługi Dostępu do Podbudowy słupowej, wraz z załącznikami,  </w:t>
      </w:r>
    </w:p>
    <w:p w14:paraId="260D4BA6" w14:textId="49169074"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12 – Umowa o świadczenie Usługi Kolokacji wraz z załącznikami, </w:t>
      </w:r>
    </w:p>
    <w:p w14:paraId="671BE19D" w14:textId="77777777"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13 – Umowa o świadczenie Usługi Połączenia sieci w trybie kolokacji wraz z załącznikami,  </w:t>
      </w:r>
    </w:p>
    <w:p w14:paraId="33AB3AB9" w14:textId="5278291D"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Załącznik nr</w:t>
      </w:r>
      <w:r w:rsidR="005F773E">
        <w:rPr>
          <w:rFonts w:ascii="Arial" w:eastAsia="Arial" w:hAnsi="Arial" w:cs="Arial"/>
          <w:color w:val="000000"/>
          <w:sz w:val="20"/>
          <w:szCs w:val="24"/>
          <w:lang w:eastAsia="pl-PL"/>
        </w:rPr>
        <w:t xml:space="preserve"> </w:t>
      </w:r>
      <w:r w:rsidRPr="00BF2E8E">
        <w:rPr>
          <w:rFonts w:ascii="Arial" w:eastAsia="Arial" w:hAnsi="Arial" w:cs="Arial"/>
          <w:color w:val="000000"/>
          <w:sz w:val="20"/>
          <w:szCs w:val="24"/>
          <w:lang w:eastAsia="pl-PL"/>
        </w:rPr>
        <w:t>14 – Umowa o świadczenie Usługi Połączenia sieci w trybie liniowym wraz z załącznikami,</w:t>
      </w:r>
    </w:p>
    <w:p w14:paraId="4AF89A42" w14:textId="77777777"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15 – Dane adresowe Stron,  </w:t>
      </w:r>
    </w:p>
    <w:p w14:paraId="3E42A1A8" w14:textId="0BA2CCB5"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Załącznik nr</w:t>
      </w:r>
      <w:r w:rsidR="005F773E">
        <w:rPr>
          <w:rFonts w:ascii="Arial" w:eastAsia="Arial" w:hAnsi="Arial" w:cs="Arial"/>
          <w:color w:val="000000"/>
          <w:sz w:val="20"/>
          <w:szCs w:val="24"/>
          <w:lang w:eastAsia="pl-PL"/>
        </w:rPr>
        <w:t xml:space="preserve"> </w:t>
      </w:r>
      <w:r w:rsidRPr="00BF2E8E">
        <w:rPr>
          <w:rFonts w:ascii="Arial" w:eastAsia="Arial" w:hAnsi="Arial" w:cs="Arial"/>
          <w:color w:val="000000"/>
          <w:sz w:val="20"/>
          <w:szCs w:val="24"/>
          <w:lang w:eastAsia="pl-PL"/>
        </w:rPr>
        <w:t xml:space="preserve">16 – Informacja o zasadach przetwarzania przez OSD danych osobowych udostępnionych przez OK,  </w:t>
      </w:r>
    </w:p>
    <w:p w14:paraId="1D406F0B" w14:textId="77777777"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Załącznik nr 17 – Informacja o zasadach przetwarzania przez OK danych osobowych udostępnionych przez OSD – załącznik do przekazania przez OK przy podpisywaniu Umowy Ramowej,</w:t>
      </w:r>
    </w:p>
    <w:p w14:paraId="4BF0B7A3" w14:textId="77777777" w:rsidR="00BF2E8E" w:rsidRPr="00BF2E8E" w:rsidRDefault="00BF2E8E" w:rsidP="00F5023F">
      <w:pPr>
        <w:numPr>
          <w:ilvl w:val="1"/>
          <w:numId w:val="30"/>
        </w:numPr>
        <w:spacing w:after="8" w:line="309" w:lineRule="auto"/>
        <w:ind w:right="363"/>
        <w:contextualSpacing/>
        <w:jc w:val="both"/>
        <w:rPr>
          <w:rFonts w:ascii="Arial" w:eastAsia="Arial" w:hAnsi="Arial" w:cs="Arial"/>
          <w:color w:val="000000"/>
          <w:sz w:val="20"/>
          <w:szCs w:val="24"/>
          <w:lang w:eastAsia="pl-PL"/>
        </w:rPr>
      </w:pPr>
      <w:r w:rsidRPr="00BF2E8E">
        <w:rPr>
          <w:rFonts w:ascii="Arial" w:eastAsia="Arial" w:hAnsi="Arial" w:cs="Arial"/>
          <w:color w:val="000000"/>
          <w:sz w:val="20"/>
          <w:szCs w:val="24"/>
          <w:lang w:eastAsia="pl-PL"/>
        </w:rPr>
        <w:t xml:space="preserve">Załącznik nr 18 – Umowa Powierzenia Przetwarzania Danych Osobowych.  </w:t>
      </w:r>
    </w:p>
    <w:p w14:paraId="7478E634" w14:textId="1510CD01" w:rsidR="00BF2E8E" w:rsidRPr="00BF2E8E" w:rsidRDefault="00BF2E8E" w:rsidP="00F70DE1">
      <w:pPr>
        <w:spacing w:after="8" w:line="309" w:lineRule="auto"/>
        <w:ind w:left="726" w:right="363" w:hanging="368"/>
        <w:jc w:val="both"/>
        <w:rPr>
          <w:rFonts w:ascii="Arial" w:eastAsia="Arial" w:hAnsi="Arial" w:cs="Arial"/>
          <w:color w:val="000000"/>
          <w:sz w:val="20"/>
          <w:szCs w:val="24"/>
          <w:lang w:eastAsia="pl-PL"/>
        </w:rPr>
      </w:pPr>
    </w:p>
    <w:p w14:paraId="5D2441DD" w14:textId="77777777" w:rsidR="00BF2E8E" w:rsidRPr="00BF2E8E" w:rsidRDefault="00BF2E8E" w:rsidP="00BF2E8E">
      <w:pPr>
        <w:spacing w:after="0"/>
        <w:ind w:left="358"/>
        <w:rPr>
          <w:rFonts w:ascii="Arial" w:eastAsia="Arial" w:hAnsi="Arial" w:cs="Arial"/>
          <w:color w:val="000000"/>
          <w:sz w:val="20"/>
          <w:szCs w:val="24"/>
          <w:lang w:eastAsia="pl-PL"/>
        </w:rPr>
      </w:pPr>
      <w:r w:rsidRPr="00BF2E8E">
        <w:rPr>
          <w:rFonts w:ascii="Arial" w:eastAsia="Arial" w:hAnsi="Arial" w:cs="Arial"/>
          <w:b/>
          <w:color w:val="000000"/>
          <w:sz w:val="20"/>
          <w:szCs w:val="24"/>
          <w:lang w:eastAsia="pl-PL"/>
        </w:rPr>
        <w:t xml:space="preserve"> </w:t>
      </w:r>
    </w:p>
    <w:p w14:paraId="52FFA78E" w14:textId="409557DC" w:rsidR="00BF2E8E" w:rsidRPr="00BF2E8E" w:rsidRDefault="00BF2E8E" w:rsidP="00BF2E8E">
      <w:pPr>
        <w:spacing w:after="0"/>
        <w:ind w:left="353" w:hanging="10"/>
        <w:rPr>
          <w:rFonts w:ascii="Arial" w:eastAsia="Arial" w:hAnsi="Arial" w:cs="Arial"/>
          <w:b/>
          <w:color w:val="000000"/>
          <w:sz w:val="20"/>
          <w:szCs w:val="24"/>
          <w:lang w:eastAsia="pl-PL"/>
        </w:rPr>
      </w:pPr>
      <w:r w:rsidRPr="00BF2E8E">
        <w:rPr>
          <w:rFonts w:ascii="Arial" w:eastAsia="Arial" w:hAnsi="Arial" w:cs="Arial"/>
          <w:b/>
          <w:color w:val="000000"/>
          <w:sz w:val="20"/>
          <w:szCs w:val="24"/>
          <w:lang w:eastAsia="pl-PL"/>
        </w:rPr>
        <w:t xml:space="preserve">_______________________________            </w:t>
      </w:r>
      <w:r w:rsidR="00F70DE1">
        <w:rPr>
          <w:rFonts w:ascii="Arial" w:eastAsia="Arial" w:hAnsi="Arial" w:cs="Arial"/>
          <w:b/>
          <w:color w:val="000000"/>
          <w:sz w:val="20"/>
          <w:szCs w:val="24"/>
          <w:lang w:eastAsia="pl-PL"/>
        </w:rPr>
        <w:t xml:space="preserve">  </w:t>
      </w:r>
      <w:r w:rsidRPr="00BF2E8E">
        <w:rPr>
          <w:rFonts w:ascii="Arial" w:eastAsia="Arial" w:hAnsi="Arial" w:cs="Arial"/>
          <w:b/>
          <w:color w:val="000000"/>
          <w:sz w:val="20"/>
          <w:szCs w:val="24"/>
          <w:lang w:eastAsia="pl-PL"/>
        </w:rPr>
        <w:t xml:space="preserve">      </w:t>
      </w:r>
      <w:r w:rsidRPr="00BF2E8E">
        <w:rPr>
          <w:rFonts w:ascii="Arial" w:eastAsia="Arial" w:hAnsi="Arial" w:cs="Arial"/>
          <w:b/>
          <w:color w:val="000000"/>
          <w:sz w:val="20"/>
          <w:szCs w:val="24"/>
          <w:lang w:eastAsia="pl-PL"/>
        </w:rPr>
        <w:tab/>
        <w:t xml:space="preserve">         _______________________________                       </w:t>
      </w:r>
    </w:p>
    <w:p w14:paraId="34CBDE7C" w14:textId="1089A58C" w:rsidR="00BF2E8E" w:rsidRPr="00BF2E8E" w:rsidRDefault="00BF2E8E" w:rsidP="00BF2E8E">
      <w:pPr>
        <w:spacing w:after="0"/>
        <w:ind w:left="358"/>
        <w:rPr>
          <w:rFonts w:ascii="Arial" w:eastAsia="Arial" w:hAnsi="Arial" w:cs="Arial"/>
          <w:b/>
          <w:bCs/>
          <w:color w:val="000000"/>
          <w:sz w:val="20"/>
          <w:szCs w:val="24"/>
          <w:lang w:eastAsia="pl-PL"/>
        </w:rPr>
      </w:pPr>
      <w:r w:rsidRPr="00BF2E8E">
        <w:rPr>
          <w:rFonts w:ascii="Arial" w:eastAsia="Arial" w:hAnsi="Arial" w:cs="Arial"/>
          <w:b/>
          <w:color w:val="000000"/>
          <w:sz w:val="20"/>
          <w:szCs w:val="24"/>
          <w:lang w:eastAsia="pl-PL"/>
        </w:rPr>
        <w:t xml:space="preserve">OSD </w:t>
      </w:r>
      <w:r w:rsidRPr="00BF2E8E">
        <w:rPr>
          <w:rFonts w:ascii="Calibri" w:eastAsia="Calibri" w:hAnsi="Calibri" w:cs="Calibri"/>
          <w:color w:val="000000"/>
          <w:szCs w:val="24"/>
          <w:lang w:eastAsia="pl-PL"/>
        </w:rPr>
        <w:t xml:space="preserve"> </w:t>
      </w:r>
      <w:r w:rsidRPr="00BF2E8E">
        <w:rPr>
          <w:rFonts w:ascii="Calibri" w:eastAsia="Calibri" w:hAnsi="Calibri" w:cs="Calibri"/>
          <w:color w:val="000000"/>
          <w:szCs w:val="24"/>
          <w:lang w:eastAsia="pl-PL"/>
        </w:rPr>
        <w:tab/>
      </w:r>
      <w:r w:rsidRPr="00BF2E8E">
        <w:rPr>
          <w:rFonts w:ascii="Calibri" w:eastAsia="Calibri" w:hAnsi="Calibri" w:cs="Calibri"/>
          <w:color w:val="000000"/>
          <w:szCs w:val="24"/>
          <w:lang w:eastAsia="pl-PL"/>
        </w:rPr>
        <w:tab/>
      </w:r>
      <w:r w:rsidRPr="00BF2E8E">
        <w:rPr>
          <w:rFonts w:ascii="Calibri" w:eastAsia="Calibri" w:hAnsi="Calibri" w:cs="Calibri"/>
          <w:color w:val="000000"/>
          <w:szCs w:val="24"/>
          <w:lang w:eastAsia="pl-PL"/>
        </w:rPr>
        <w:tab/>
      </w:r>
      <w:r w:rsidRPr="00BF2E8E">
        <w:rPr>
          <w:rFonts w:ascii="Calibri" w:eastAsia="Calibri" w:hAnsi="Calibri" w:cs="Calibri"/>
          <w:color w:val="000000"/>
          <w:szCs w:val="24"/>
          <w:lang w:eastAsia="pl-PL"/>
        </w:rPr>
        <w:tab/>
      </w:r>
      <w:r w:rsidRPr="00BF2E8E">
        <w:rPr>
          <w:rFonts w:ascii="Calibri" w:eastAsia="Calibri" w:hAnsi="Calibri" w:cs="Calibri"/>
          <w:color w:val="000000"/>
          <w:szCs w:val="24"/>
          <w:lang w:eastAsia="pl-PL"/>
        </w:rPr>
        <w:tab/>
      </w:r>
      <w:r w:rsidRPr="00BF2E8E">
        <w:rPr>
          <w:rFonts w:ascii="Calibri" w:eastAsia="Calibri" w:hAnsi="Calibri" w:cs="Calibri"/>
          <w:color w:val="000000"/>
          <w:szCs w:val="24"/>
          <w:lang w:eastAsia="pl-PL"/>
        </w:rPr>
        <w:tab/>
      </w:r>
      <w:r w:rsidRPr="00BF2E8E">
        <w:rPr>
          <w:rFonts w:ascii="Calibri" w:eastAsia="Calibri" w:hAnsi="Calibri" w:cs="Calibri"/>
          <w:color w:val="000000"/>
          <w:szCs w:val="24"/>
          <w:lang w:eastAsia="pl-PL"/>
        </w:rPr>
        <w:tab/>
      </w:r>
      <w:r w:rsidRPr="00BF2E8E">
        <w:rPr>
          <w:rFonts w:ascii="Calibri" w:eastAsia="Calibri" w:hAnsi="Calibri" w:cs="Calibri"/>
          <w:b/>
          <w:bCs/>
          <w:color w:val="000000"/>
          <w:szCs w:val="24"/>
          <w:lang w:eastAsia="pl-PL"/>
        </w:rPr>
        <w:t xml:space="preserve">OK </w:t>
      </w:r>
    </w:p>
    <w:p w14:paraId="51C436D3" w14:textId="77777777" w:rsidR="00E870CA" w:rsidRDefault="00E870CA"/>
    <w:sectPr w:rsidR="00E870CA" w:rsidSect="00660904">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43D14" w14:textId="77777777" w:rsidR="00BF2E8E" w:rsidRDefault="00BF2E8E" w:rsidP="00BF2E8E">
      <w:pPr>
        <w:spacing w:after="0" w:line="240" w:lineRule="auto"/>
      </w:pPr>
      <w:r>
        <w:separator/>
      </w:r>
    </w:p>
  </w:endnote>
  <w:endnote w:type="continuationSeparator" w:id="0">
    <w:p w14:paraId="69E70147" w14:textId="77777777" w:rsidR="00BF2E8E" w:rsidRDefault="00BF2E8E" w:rsidP="00BF2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YInterstate Light">
    <w:altName w:val="Cambria"/>
    <w:charset w:val="EE"/>
    <w:family w:val="auto"/>
    <w:pitch w:val="variable"/>
    <w:sig w:usb0="A00002AF" w:usb1="5000206A"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3044A" w14:textId="5741F753" w:rsidR="00F70DE1" w:rsidRDefault="00F70DE1">
    <w:pPr>
      <w:pStyle w:val="Stopka"/>
    </w:pPr>
    <w:r w:rsidRPr="00F70DE1">
      <w:rPr>
        <w:noProof/>
      </w:rPr>
      <w:drawing>
        <wp:inline distT="0" distB="0" distL="0" distR="0" wp14:anchorId="13565A7C" wp14:editId="7F8F7A03">
          <wp:extent cx="5760720" cy="593090"/>
          <wp:effectExtent l="0" t="0" r="0" b="0"/>
          <wp:docPr id="6377576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309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F3113" w14:textId="77777777" w:rsidR="00BF2E8E" w:rsidRDefault="00BF2E8E" w:rsidP="00BF2E8E">
      <w:pPr>
        <w:spacing w:after="0" w:line="240" w:lineRule="auto"/>
      </w:pPr>
      <w:r>
        <w:separator/>
      </w:r>
    </w:p>
  </w:footnote>
  <w:footnote w:type="continuationSeparator" w:id="0">
    <w:p w14:paraId="4FAD4ED4" w14:textId="77777777" w:rsidR="00BF2E8E" w:rsidRDefault="00BF2E8E" w:rsidP="00BF2E8E">
      <w:pPr>
        <w:spacing w:after="0" w:line="240" w:lineRule="auto"/>
      </w:pPr>
      <w:r>
        <w:continuationSeparator/>
      </w:r>
    </w:p>
  </w:footnote>
  <w:footnote w:id="1">
    <w:p w14:paraId="4A8BE298" w14:textId="77777777" w:rsidR="00BF2E8E" w:rsidRPr="00C86642" w:rsidRDefault="00BF2E8E" w:rsidP="00BF2E8E">
      <w:pPr>
        <w:pStyle w:val="Tekstprzypisudolnego"/>
        <w:rPr>
          <w:sz w:val="16"/>
          <w:szCs w:val="16"/>
        </w:rPr>
      </w:pPr>
      <w:r w:rsidRPr="00F00DC4">
        <w:rPr>
          <w:rStyle w:val="Odwoanieprzypisudolnego"/>
          <w:sz w:val="18"/>
          <w:szCs w:val="18"/>
        </w:rPr>
        <w:footnoteRef/>
      </w:r>
      <w:r w:rsidRPr="00F00DC4">
        <w:rPr>
          <w:sz w:val="18"/>
          <w:szCs w:val="18"/>
        </w:rPr>
        <w:t xml:space="preserve"> </w:t>
      </w:r>
      <w:r w:rsidRPr="00C86642">
        <w:rPr>
          <w:sz w:val="16"/>
          <w:szCs w:val="16"/>
        </w:rPr>
        <w:t>Półrocze - jedna druga część roku równa 6 miesiącom. Przez datę rozpoczęcia i zakończenia danego półrocza rozumie się:</w:t>
      </w:r>
    </w:p>
    <w:p w14:paraId="7380CE9C" w14:textId="77777777" w:rsidR="00BF2E8E" w:rsidRPr="00C86642" w:rsidRDefault="00BF2E8E" w:rsidP="00BF2E8E">
      <w:pPr>
        <w:pStyle w:val="Tekstprzypisudolnego"/>
        <w:rPr>
          <w:sz w:val="16"/>
          <w:szCs w:val="16"/>
        </w:rPr>
      </w:pPr>
      <w:r w:rsidRPr="00C86642">
        <w:rPr>
          <w:sz w:val="16"/>
          <w:szCs w:val="16"/>
        </w:rPr>
        <w:t>a) I półrocze: 1 stycznia (pierwszy dzień I półrocza) – 30 czerwca (ostatni dzień I półrocza),</w:t>
      </w:r>
    </w:p>
    <w:p w14:paraId="2F833E5E" w14:textId="77777777" w:rsidR="00BF2E8E" w:rsidRPr="00F00DC4" w:rsidRDefault="00BF2E8E" w:rsidP="00BF2E8E">
      <w:pPr>
        <w:pStyle w:val="Tekstprzypisudolnego"/>
        <w:rPr>
          <w:sz w:val="18"/>
          <w:szCs w:val="18"/>
        </w:rPr>
      </w:pPr>
      <w:r w:rsidRPr="00C86642">
        <w:rPr>
          <w:sz w:val="16"/>
          <w:szCs w:val="16"/>
        </w:rPr>
        <w:t>b) II półrocze: 1 lipca (pierwszy dzień II półrocza) – 31 grudnia (ostatni dzień II półrocza).</w:t>
      </w:r>
    </w:p>
  </w:footnote>
  <w:footnote w:id="2">
    <w:p w14:paraId="58FC7430" w14:textId="77777777" w:rsidR="00BF2E8E" w:rsidRPr="00086E8A" w:rsidRDefault="00BF2E8E" w:rsidP="00BF2E8E">
      <w:pPr>
        <w:pStyle w:val="Tekstprzypisudolnego"/>
        <w:rPr>
          <w:sz w:val="16"/>
          <w:szCs w:val="16"/>
        </w:rPr>
      </w:pPr>
      <w:r w:rsidRPr="00086E8A">
        <w:rPr>
          <w:rStyle w:val="Odwoanieprzypisudolnego"/>
          <w:sz w:val="16"/>
          <w:szCs w:val="16"/>
        </w:rPr>
        <w:footnoteRef/>
      </w:r>
      <w:r w:rsidRPr="00086E8A">
        <w:rPr>
          <w:sz w:val="16"/>
          <w:szCs w:val="16"/>
        </w:rPr>
        <w:t xml:space="preserve"> </w:t>
      </w:r>
      <w:r>
        <w:rPr>
          <w:sz w:val="16"/>
          <w:szCs w:val="16"/>
        </w:rPr>
        <w:tab/>
      </w:r>
      <w:r w:rsidRPr="00086E8A">
        <w:rPr>
          <w:sz w:val="16"/>
          <w:szCs w:val="16"/>
        </w:rPr>
        <w:t xml:space="preserve">Nazwy poszczególnych PT będą zanonimizowane poprzez zamianę nazwy PT na PT1, PK2, PK3 </w:t>
      </w:r>
      <w:r w:rsidRPr="00086E8A">
        <w:rPr>
          <w:sz w:val="16"/>
          <w:szCs w:val="16"/>
        </w:rPr>
        <w:t>PTn, przy czym przyjęterozwiązanie będzie kontynuowane w kolejnych okresach sprawozdawczych tj. dany PT będzie miał stale przypisany identyfikator.</w:t>
      </w:r>
    </w:p>
  </w:footnote>
  <w:footnote w:id="3">
    <w:p w14:paraId="68023FAF" w14:textId="77777777" w:rsidR="00BF2E8E" w:rsidRPr="00086E8A" w:rsidRDefault="00BF2E8E" w:rsidP="00BF2E8E">
      <w:pPr>
        <w:pStyle w:val="Tekstprzypisudolnego"/>
        <w:rPr>
          <w:sz w:val="16"/>
          <w:szCs w:val="16"/>
        </w:rPr>
      </w:pPr>
      <w:r w:rsidRPr="00086E8A">
        <w:rPr>
          <w:rStyle w:val="Odwoanieprzypisudolnego"/>
          <w:sz w:val="16"/>
          <w:szCs w:val="16"/>
        </w:rPr>
        <w:footnoteRef/>
      </w:r>
      <w:r w:rsidRPr="00086E8A">
        <w:rPr>
          <w:sz w:val="16"/>
          <w:szCs w:val="16"/>
        </w:rPr>
        <w:t xml:space="preserve"> </w:t>
      </w:r>
      <w:r>
        <w:rPr>
          <w:sz w:val="16"/>
          <w:szCs w:val="16"/>
        </w:rPr>
        <w:tab/>
      </w:r>
      <w:r w:rsidRPr="00086E8A">
        <w:rPr>
          <w:sz w:val="16"/>
          <w:szCs w:val="16"/>
        </w:rPr>
        <w:t>J.w.</w:t>
      </w:r>
    </w:p>
  </w:footnote>
  <w:footnote w:id="4">
    <w:p w14:paraId="39520C25" w14:textId="77777777" w:rsidR="00BF2E8E" w:rsidRDefault="00BF2E8E" w:rsidP="00BF2E8E">
      <w:pPr>
        <w:pStyle w:val="Tekstprzypisudolnego"/>
      </w:pPr>
      <w:r w:rsidRPr="00086E8A">
        <w:rPr>
          <w:rStyle w:val="Odwoanieprzypisudolnego"/>
          <w:sz w:val="16"/>
          <w:szCs w:val="16"/>
        </w:rPr>
        <w:footnoteRef/>
      </w:r>
      <w:r w:rsidRPr="00086E8A">
        <w:rPr>
          <w:sz w:val="16"/>
          <w:szCs w:val="16"/>
        </w:rPr>
        <w:t xml:space="preserve"> </w:t>
      </w:r>
      <w:r>
        <w:rPr>
          <w:sz w:val="16"/>
          <w:szCs w:val="16"/>
        </w:rPr>
        <w:tab/>
      </w:r>
      <w:r w:rsidRPr="00086E8A">
        <w:rPr>
          <w:sz w:val="16"/>
          <w:szCs w:val="16"/>
        </w:rPr>
        <w:t>J.w.</w:t>
      </w:r>
    </w:p>
  </w:footnote>
  <w:footnote w:id="5">
    <w:p w14:paraId="1BA8ACAD" w14:textId="77777777" w:rsidR="00BF2E8E" w:rsidRPr="00086E8A" w:rsidRDefault="00BF2E8E" w:rsidP="00BF2E8E">
      <w:pPr>
        <w:pStyle w:val="Tekstprzypisudolnego"/>
        <w:rPr>
          <w:sz w:val="16"/>
          <w:szCs w:val="16"/>
        </w:rPr>
      </w:pPr>
      <w:r w:rsidRPr="00086E8A">
        <w:rPr>
          <w:rStyle w:val="Odwoanieprzypisudolnego"/>
          <w:sz w:val="16"/>
          <w:szCs w:val="16"/>
        </w:rPr>
        <w:footnoteRef/>
      </w:r>
      <w:r w:rsidRPr="00086E8A">
        <w:rPr>
          <w:sz w:val="16"/>
          <w:szCs w:val="16"/>
        </w:rPr>
        <w:t xml:space="preserve"> </w:t>
      </w:r>
      <w:r>
        <w:rPr>
          <w:sz w:val="16"/>
          <w:szCs w:val="16"/>
        </w:rPr>
        <w:tab/>
      </w:r>
      <w:r w:rsidRPr="00086E8A">
        <w:rPr>
          <w:sz w:val="16"/>
          <w:szCs w:val="16"/>
        </w:rPr>
        <w:t>J.w.</w:t>
      </w:r>
    </w:p>
  </w:footnote>
  <w:footnote w:id="6">
    <w:p w14:paraId="30F53C65" w14:textId="77777777" w:rsidR="00BF2E8E" w:rsidRPr="00086E8A" w:rsidRDefault="00BF2E8E" w:rsidP="00BF2E8E">
      <w:pPr>
        <w:pStyle w:val="Tekstprzypisudolnego"/>
        <w:rPr>
          <w:sz w:val="16"/>
          <w:szCs w:val="16"/>
        </w:rPr>
      </w:pPr>
      <w:r w:rsidRPr="00086E8A">
        <w:rPr>
          <w:rStyle w:val="Odwoanieprzypisudolnego"/>
          <w:sz w:val="16"/>
          <w:szCs w:val="16"/>
        </w:rPr>
        <w:footnoteRef/>
      </w:r>
      <w:r w:rsidRPr="00086E8A">
        <w:rPr>
          <w:sz w:val="16"/>
          <w:szCs w:val="16"/>
        </w:rPr>
        <w:t xml:space="preserve"> </w:t>
      </w:r>
      <w:r>
        <w:rPr>
          <w:sz w:val="16"/>
          <w:szCs w:val="16"/>
        </w:rPr>
        <w:tab/>
      </w:r>
      <w:r w:rsidRPr="00086E8A">
        <w:rPr>
          <w:sz w:val="16"/>
          <w:szCs w:val="16"/>
        </w:rPr>
        <w:t>J.w.</w:t>
      </w:r>
    </w:p>
  </w:footnote>
  <w:footnote w:id="7">
    <w:p w14:paraId="4B1AB679" w14:textId="77777777" w:rsidR="00BF2E8E" w:rsidRDefault="00BF2E8E" w:rsidP="00BF2E8E">
      <w:pPr>
        <w:pStyle w:val="Tekstprzypisudolnego"/>
      </w:pPr>
      <w:r w:rsidRPr="00086E8A">
        <w:rPr>
          <w:rStyle w:val="Odwoanieprzypisudolnego"/>
          <w:sz w:val="16"/>
          <w:szCs w:val="16"/>
        </w:rPr>
        <w:footnoteRef/>
      </w:r>
      <w:r w:rsidRPr="00086E8A">
        <w:rPr>
          <w:sz w:val="16"/>
          <w:szCs w:val="16"/>
        </w:rPr>
        <w:t xml:space="preserve"> </w:t>
      </w:r>
      <w:r>
        <w:rPr>
          <w:sz w:val="16"/>
          <w:szCs w:val="16"/>
        </w:rPr>
        <w:tab/>
      </w:r>
      <w:r w:rsidRPr="00086E8A">
        <w:rPr>
          <w:sz w:val="16"/>
          <w:szCs w:val="16"/>
        </w:rPr>
        <w:t>J.w.</w:t>
      </w:r>
    </w:p>
  </w:footnote>
  <w:footnote w:id="8">
    <w:p w14:paraId="5AD71A3F" w14:textId="77777777" w:rsidR="00BF2E8E" w:rsidRDefault="00BF2E8E" w:rsidP="00BF2E8E">
      <w:pPr>
        <w:pStyle w:val="Tekstprzypisudolnego"/>
      </w:pPr>
      <w:r>
        <w:rPr>
          <w:rStyle w:val="Odwoanieprzypisudolnego"/>
        </w:rPr>
        <w:footnoteRef/>
      </w:r>
      <w:r>
        <w:t xml:space="preserve"> </w:t>
      </w:r>
      <w:r>
        <w:tab/>
      </w:r>
      <w:r w:rsidRPr="00086E8A">
        <w:rPr>
          <w:sz w:val="16"/>
          <w:szCs w:val="16"/>
        </w:rPr>
        <w:t>J.w.</w:t>
      </w:r>
    </w:p>
  </w:footnote>
  <w:footnote w:id="9">
    <w:p w14:paraId="0916B802" w14:textId="77777777" w:rsidR="00BF2E8E" w:rsidRPr="00AB24F1" w:rsidRDefault="00BF2E8E" w:rsidP="00BF2E8E">
      <w:pPr>
        <w:pStyle w:val="Tekstprzypisudolnego"/>
        <w:rPr>
          <w:sz w:val="16"/>
          <w:szCs w:val="16"/>
        </w:rPr>
      </w:pPr>
      <w:r w:rsidRPr="00AB24F1">
        <w:rPr>
          <w:rStyle w:val="Odwoanieprzypisudolnego"/>
          <w:sz w:val="16"/>
          <w:szCs w:val="16"/>
        </w:rPr>
        <w:footnoteRef/>
      </w:r>
      <w:r w:rsidRPr="00AB24F1">
        <w:rPr>
          <w:sz w:val="16"/>
          <w:szCs w:val="16"/>
        </w:rPr>
        <w:t xml:space="preserve"> Czynność tylko w przypadku dokumentów papierowych; </w:t>
      </w:r>
    </w:p>
  </w:footnote>
  <w:footnote w:id="10">
    <w:p w14:paraId="479DE564" w14:textId="77777777" w:rsidR="00BF2E8E" w:rsidRDefault="00BF2E8E" w:rsidP="00BF2E8E">
      <w:pPr>
        <w:pStyle w:val="Tekstprzypisudolnego"/>
      </w:pPr>
      <w:r w:rsidRPr="00AB24F1">
        <w:rPr>
          <w:rStyle w:val="Odwoanieprzypisudolnego"/>
          <w:sz w:val="16"/>
          <w:szCs w:val="16"/>
        </w:rPr>
        <w:footnoteRef/>
      </w:r>
      <w:r w:rsidRPr="00AB24F1">
        <w:rPr>
          <w:sz w:val="16"/>
          <w:szCs w:val="16"/>
        </w:rPr>
        <w:t xml:space="preserve"> Czynność tylko w przypadku dokumentów papierowych;</w:t>
      </w:r>
      <w:r>
        <w:t xml:space="preserve"> </w:t>
      </w:r>
    </w:p>
  </w:footnote>
  <w:footnote w:id="11">
    <w:p w14:paraId="0F75FDCE" w14:textId="77777777" w:rsidR="00BF2E8E" w:rsidRPr="00EA5088" w:rsidRDefault="00BF2E8E" w:rsidP="00BF2E8E">
      <w:pPr>
        <w:pStyle w:val="Tekstprzypisudolnego"/>
        <w:rPr>
          <w:sz w:val="18"/>
          <w:szCs w:val="18"/>
        </w:rPr>
      </w:pPr>
      <w:r w:rsidRPr="00EA5088">
        <w:rPr>
          <w:rStyle w:val="Odwoanieprzypisudolnego"/>
          <w:sz w:val="18"/>
          <w:szCs w:val="18"/>
        </w:rPr>
        <w:footnoteRef/>
      </w:r>
      <w:r w:rsidRPr="00EA5088">
        <w:rPr>
          <w:sz w:val="18"/>
          <w:szCs w:val="18"/>
        </w:rPr>
        <w:t xml:space="preserve"> 8 godzin dla Awarii, której OK nadał status priorytetowy.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E70BA"/>
    <w:multiLevelType w:val="hybridMultilevel"/>
    <w:tmpl w:val="810C4BA4"/>
    <w:lvl w:ilvl="0" w:tplc="AB345418">
      <w:start w:val="1"/>
      <w:numFmt w:val="lowerLetter"/>
      <w:lvlText w:val="%1)"/>
      <w:lvlJc w:val="left"/>
      <w:pPr>
        <w:ind w:left="693" w:hanging="360"/>
      </w:pPr>
      <w:rPr>
        <w:rFonts w:hint="default"/>
      </w:rPr>
    </w:lvl>
    <w:lvl w:ilvl="1" w:tplc="04150019">
      <w:start w:val="1"/>
      <w:numFmt w:val="lowerLetter"/>
      <w:lvlText w:val="%2."/>
      <w:lvlJc w:val="left"/>
      <w:pPr>
        <w:ind w:left="1413" w:hanging="360"/>
      </w:pPr>
    </w:lvl>
    <w:lvl w:ilvl="2" w:tplc="0415001B" w:tentative="1">
      <w:start w:val="1"/>
      <w:numFmt w:val="lowerRoman"/>
      <w:lvlText w:val="%3."/>
      <w:lvlJc w:val="right"/>
      <w:pPr>
        <w:ind w:left="2133" w:hanging="180"/>
      </w:pPr>
    </w:lvl>
    <w:lvl w:ilvl="3" w:tplc="0415000F" w:tentative="1">
      <w:start w:val="1"/>
      <w:numFmt w:val="decimal"/>
      <w:lvlText w:val="%4."/>
      <w:lvlJc w:val="left"/>
      <w:pPr>
        <w:ind w:left="2853" w:hanging="360"/>
      </w:pPr>
    </w:lvl>
    <w:lvl w:ilvl="4" w:tplc="04150019" w:tentative="1">
      <w:start w:val="1"/>
      <w:numFmt w:val="lowerLetter"/>
      <w:lvlText w:val="%5."/>
      <w:lvlJc w:val="left"/>
      <w:pPr>
        <w:ind w:left="3573" w:hanging="360"/>
      </w:pPr>
    </w:lvl>
    <w:lvl w:ilvl="5" w:tplc="0415001B" w:tentative="1">
      <w:start w:val="1"/>
      <w:numFmt w:val="lowerRoman"/>
      <w:lvlText w:val="%6."/>
      <w:lvlJc w:val="right"/>
      <w:pPr>
        <w:ind w:left="4293" w:hanging="180"/>
      </w:pPr>
    </w:lvl>
    <w:lvl w:ilvl="6" w:tplc="0415000F" w:tentative="1">
      <w:start w:val="1"/>
      <w:numFmt w:val="decimal"/>
      <w:lvlText w:val="%7."/>
      <w:lvlJc w:val="left"/>
      <w:pPr>
        <w:ind w:left="5013" w:hanging="360"/>
      </w:pPr>
    </w:lvl>
    <w:lvl w:ilvl="7" w:tplc="04150019" w:tentative="1">
      <w:start w:val="1"/>
      <w:numFmt w:val="lowerLetter"/>
      <w:lvlText w:val="%8."/>
      <w:lvlJc w:val="left"/>
      <w:pPr>
        <w:ind w:left="5733" w:hanging="360"/>
      </w:pPr>
    </w:lvl>
    <w:lvl w:ilvl="8" w:tplc="0415001B" w:tentative="1">
      <w:start w:val="1"/>
      <w:numFmt w:val="lowerRoman"/>
      <w:lvlText w:val="%9."/>
      <w:lvlJc w:val="right"/>
      <w:pPr>
        <w:ind w:left="6453" w:hanging="180"/>
      </w:pPr>
    </w:lvl>
  </w:abstractNum>
  <w:abstractNum w:abstractNumId="1" w15:restartNumberingAfterBreak="0">
    <w:nsid w:val="00A3198A"/>
    <w:multiLevelType w:val="hybridMultilevel"/>
    <w:tmpl w:val="95125FEA"/>
    <w:lvl w:ilvl="0" w:tplc="EC4EFB12">
      <w:start w:val="1"/>
      <w:numFmt w:val="decimal"/>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2" w15:restartNumberingAfterBreak="0">
    <w:nsid w:val="04137D7D"/>
    <w:multiLevelType w:val="hybridMultilevel"/>
    <w:tmpl w:val="E57EBD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496349"/>
    <w:multiLevelType w:val="hybridMultilevel"/>
    <w:tmpl w:val="0298EE8C"/>
    <w:lvl w:ilvl="0" w:tplc="0B004C3C">
      <w:start w:val="7"/>
      <w:numFmt w:val="decimal"/>
      <w:lvlText w:val="%1."/>
      <w:lvlJc w:val="left"/>
      <w:pPr>
        <w:ind w:left="701" w:firstLine="0"/>
      </w:pPr>
      <w:rPr>
        <w:rFonts w:ascii="Arial" w:eastAsia="Arial" w:hAnsi="Arial" w:cs="Arial" w:hint="default"/>
        <w:b/>
        <w:bCs/>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AB1ACC"/>
    <w:multiLevelType w:val="hybridMultilevel"/>
    <w:tmpl w:val="74DC9F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6C6E44"/>
    <w:multiLevelType w:val="hybridMultilevel"/>
    <w:tmpl w:val="F09413EA"/>
    <w:lvl w:ilvl="0" w:tplc="623AA43A">
      <w:start w:val="5"/>
      <w:numFmt w:val="decimal"/>
      <w:lvlText w:val="%1."/>
      <w:lvlJc w:val="left"/>
      <w:pPr>
        <w:ind w:left="360" w:firstLine="0"/>
      </w:pPr>
      <w:rPr>
        <w:rFonts w:ascii="Arial" w:eastAsia="Arial" w:hAnsi="Arial" w:cs="Arial" w:hint="default"/>
        <w:b/>
        <w:bCs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C3B4E"/>
    <w:multiLevelType w:val="hybridMultilevel"/>
    <w:tmpl w:val="C8BA0822"/>
    <w:lvl w:ilvl="0" w:tplc="14F8C0A4">
      <w:start w:val="1"/>
      <w:numFmt w:val="decimal"/>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7" w15:restartNumberingAfterBreak="0">
    <w:nsid w:val="0A9C450E"/>
    <w:multiLevelType w:val="hybridMultilevel"/>
    <w:tmpl w:val="B9F6817C"/>
    <w:lvl w:ilvl="0" w:tplc="FBB01E2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D244A1"/>
    <w:multiLevelType w:val="hybridMultilevel"/>
    <w:tmpl w:val="1BB8C46C"/>
    <w:lvl w:ilvl="0" w:tplc="D302749C">
      <w:start w:val="1"/>
      <w:numFmt w:val="lowerLetter"/>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9" w15:restartNumberingAfterBreak="0">
    <w:nsid w:val="0B0F72EF"/>
    <w:multiLevelType w:val="hybridMultilevel"/>
    <w:tmpl w:val="E46C9EB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B6C5DA0"/>
    <w:multiLevelType w:val="hybridMultilevel"/>
    <w:tmpl w:val="F47A7FD4"/>
    <w:lvl w:ilvl="0" w:tplc="7B08833A">
      <w:start w:val="1"/>
      <w:numFmt w:val="lowerLetter"/>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2C0D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3D260E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81C4BB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7C1EC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DF4985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CFE77E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D6586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1EB5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C6C4843"/>
    <w:multiLevelType w:val="hybridMultilevel"/>
    <w:tmpl w:val="127ECEC0"/>
    <w:lvl w:ilvl="0" w:tplc="17E042BC">
      <w:start w:val="1"/>
      <w:numFmt w:val="decimal"/>
      <w:lvlText w:val="%1."/>
      <w:lvlJc w:val="left"/>
      <w:pPr>
        <w:ind w:left="701"/>
      </w:pPr>
      <w:rPr>
        <w:rFonts w:ascii="Arial" w:eastAsia="Arial" w:hAnsi="Arial" w:cs="Arial"/>
        <w:b/>
        <w:bCs w:val="0"/>
        <w:i w:val="0"/>
        <w:strike w:val="0"/>
        <w:dstrike w:val="0"/>
        <w:color w:val="000000"/>
        <w:sz w:val="20"/>
        <w:szCs w:val="20"/>
        <w:u w:val="none" w:color="000000"/>
        <w:bdr w:val="none" w:sz="0" w:space="0" w:color="auto"/>
        <w:shd w:val="clear" w:color="auto" w:fill="auto"/>
        <w:vertAlign w:val="baseline"/>
      </w:rPr>
    </w:lvl>
    <w:lvl w:ilvl="1" w:tplc="D53C116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EB22BC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9106F2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7614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3229C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16EC9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E4AD6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17831E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CF420F4"/>
    <w:multiLevelType w:val="hybridMultilevel"/>
    <w:tmpl w:val="C3DE9C94"/>
    <w:lvl w:ilvl="0" w:tplc="A9466B6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9A0389"/>
    <w:multiLevelType w:val="hybridMultilevel"/>
    <w:tmpl w:val="8ADCBA5C"/>
    <w:lvl w:ilvl="0" w:tplc="5E5E9E9C">
      <w:start w:val="1"/>
      <w:numFmt w:val="decimal"/>
      <w:lvlText w:val="%1."/>
      <w:lvlJc w:val="left"/>
      <w:pPr>
        <w:ind w:left="718" w:hanging="360"/>
      </w:pPr>
      <w:rPr>
        <w:rFonts w:hint="default"/>
      </w:rPr>
    </w:lvl>
    <w:lvl w:ilvl="1" w:tplc="04150017">
      <w:start w:val="1"/>
      <w:numFmt w:val="lowerLetter"/>
      <w:lvlText w:val="%2)"/>
      <w:lvlJc w:val="left"/>
      <w:pPr>
        <w:ind w:left="720"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14" w15:restartNumberingAfterBreak="0">
    <w:nsid w:val="0DB8110B"/>
    <w:multiLevelType w:val="hybridMultilevel"/>
    <w:tmpl w:val="F580E6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4943AE"/>
    <w:multiLevelType w:val="hybridMultilevel"/>
    <w:tmpl w:val="43BA9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684FF9"/>
    <w:multiLevelType w:val="hybridMultilevel"/>
    <w:tmpl w:val="45B6E866"/>
    <w:lvl w:ilvl="0" w:tplc="28327AB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B43659"/>
    <w:multiLevelType w:val="hybridMultilevel"/>
    <w:tmpl w:val="7414B238"/>
    <w:lvl w:ilvl="0" w:tplc="3716D88A">
      <w:start w:val="11"/>
      <w:numFmt w:val="decimal"/>
      <w:lvlText w:val="%1."/>
      <w:lvlJc w:val="left"/>
      <w:pPr>
        <w:ind w:left="703" w:hanging="36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18" w15:restartNumberingAfterBreak="0">
    <w:nsid w:val="0F846B86"/>
    <w:multiLevelType w:val="hybridMultilevel"/>
    <w:tmpl w:val="5E3A5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BE1A4E"/>
    <w:multiLevelType w:val="hybridMultilevel"/>
    <w:tmpl w:val="A9A83054"/>
    <w:lvl w:ilvl="0" w:tplc="EB500B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FE3181"/>
    <w:multiLevelType w:val="hybridMultilevel"/>
    <w:tmpl w:val="E2546C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701875"/>
    <w:multiLevelType w:val="hybridMultilevel"/>
    <w:tmpl w:val="6122B092"/>
    <w:lvl w:ilvl="0" w:tplc="33CECB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D9657F"/>
    <w:multiLevelType w:val="hybridMultilevel"/>
    <w:tmpl w:val="1074AD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1010E2"/>
    <w:multiLevelType w:val="hybridMultilevel"/>
    <w:tmpl w:val="D282642C"/>
    <w:lvl w:ilvl="0" w:tplc="373C53D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496C6D"/>
    <w:multiLevelType w:val="hybridMultilevel"/>
    <w:tmpl w:val="BDB4397A"/>
    <w:lvl w:ilvl="0" w:tplc="3544FC54">
      <w:start w:val="1"/>
      <w:numFmt w:val="lowerLetter"/>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25" w15:restartNumberingAfterBreak="0">
    <w:nsid w:val="14593E1C"/>
    <w:multiLevelType w:val="hybridMultilevel"/>
    <w:tmpl w:val="F5BE0C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5C1967"/>
    <w:multiLevelType w:val="hybridMultilevel"/>
    <w:tmpl w:val="EE889B66"/>
    <w:lvl w:ilvl="0" w:tplc="3E1E593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196EA0"/>
    <w:multiLevelType w:val="hybridMultilevel"/>
    <w:tmpl w:val="800008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CE15C4"/>
    <w:multiLevelType w:val="hybridMultilevel"/>
    <w:tmpl w:val="7792A94A"/>
    <w:lvl w:ilvl="0" w:tplc="BF34D938">
      <w:start w:val="2"/>
      <w:numFmt w:val="lowerLetter"/>
      <w:lvlText w:val="%1)"/>
      <w:lvlJc w:val="left"/>
      <w:pPr>
        <w:ind w:left="703" w:hanging="360"/>
      </w:pPr>
      <w:rPr>
        <w:rFonts w:hint="default"/>
      </w:rPr>
    </w:lvl>
    <w:lvl w:ilvl="1" w:tplc="04150019">
      <w:start w:val="1"/>
      <w:numFmt w:val="lowerLetter"/>
      <w:lvlText w:val="%2."/>
      <w:lvlJc w:val="left"/>
      <w:pPr>
        <w:ind w:left="1063" w:hanging="360"/>
      </w:pPr>
    </w:lvl>
    <w:lvl w:ilvl="2" w:tplc="0415001B" w:tentative="1">
      <w:start w:val="1"/>
      <w:numFmt w:val="lowerRoman"/>
      <w:lvlText w:val="%3."/>
      <w:lvlJc w:val="right"/>
      <w:pPr>
        <w:ind w:left="1783" w:hanging="180"/>
      </w:pPr>
    </w:lvl>
    <w:lvl w:ilvl="3" w:tplc="0415000F" w:tentative="1">
      <w:start w:val="1"/>
      <w:numFmt w:val="decimal"/>
      <w:lvlText w:val="%4."/>
      <w:lvlJc w:val="left"/>
      <w:pPr>
        <w:ind w:left="2503" w:hanging="360"/>
      </w:pPr>
    </w:lvl>
    <w:lvl w:ilvl="4" w:tplc="04150019" w:tentative="1">
      <w:start w:val="1"/>
      <w:numFmt w:val="lowerLetter"/>
      <w:lvlText w:val="%5."/>
      <w:lvlJc w:val="left"/>
      <w:pPr>
        <w:ind w:left="3223" w:hanging="360"/>
      </w:pPr>
    </w:lvl>
    <w:lvl w:ilvl="5" w:tplc="0415001B" w:tentative="1">
      <w:start w:val="1"/>
      <w:numFmt w:val="lowerRoman"/>
      <w:lvlText w:val="%6."/>
      <w:lvlJc w:val="right"/>
      <w:pPr>
        <w:ind w:left="3943" w:hanging="180"/>
      </w:pPr>
    </w:lvl>
    <w:lvl w:ilvl="6" w:tplc="0415000F" w:tentative="1">
      <w:start w:val="1"/>
      <w:numFmt w:val="decimal"/>
      <w:lvlText w:val="%7."/>
      <w:lvlJc w:val="left"/>
      <w:pPr>
        <w:ind w:left="4663" w:hanging="360"/>
      </w:pPr>
    </w:lvl>
    <w:lvl w:ilvl="7" w:tplc="04150019" w:tentative="1">
      <w:start w:val="1"/>
      <w:numFmt w:val="lowerLetter"/>
      <w:lvlText w:val="%8."/>
      <w:lvlJc w:val="left"/>
      <w:pPr>
        <w:ind w:left="5383" w:hanging="360"/>
      </w:pPr>
    </w:lvl>
    <w:lvl w:ilvl="8" w:tplc="0415001B" w:tentative="1">
      <w:start w:val="1"/>
      <w:numFmt w:val="lowerRoman"/>
      <w:lvlText w:val="%9."/>
      <w:lvlJc w:val="right"/>
      <w:pPr>
        <w:ind w:left="6103" w:hanging="180"/>
      </w:pPr>
    </w:lvl>
  </w:abstractNum>
  <w:abstractNum w:abstractNumId="29" w15:restartNumberingAfterBreak="0">
    <w:nsid w:val="1718235E"/>
    <w:multiLevelType w:val="hybridMultilevel"/>
    <w:tmpl w:val="7E26ED72"/>
    <w:lvl w:ilvl="0" w:tplc="8108A1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E0226A"/>
    <w:multiLevelType w:val="hybridMultilevel"/>
    <w:tmpl w:val="ECE235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B414975"/>
    <w:multiLevelType w:val="hybridMultilevel"/>
    <w:tmpl w:val="96501864"/>
    <w:lvl w:ilvl="0" w:tplc="F602460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CAF110C"/>
    <w:multiLevelType w:val="hybridMultilevel"/>
    <w:tmpl w:val="6AE67F98"/>
    <w:lvl w:ilvl="0" w:tplc="811A27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975A33"/>
    <w:multiLevelType w:val="hybridMultilevel"/>
    <w:tmpl w:val="44D293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902768"/>
    <w:multiLevelType w:val="hybridMultilevel"/>
    <w:tmpl w:val="D4E63416"/>
    <w:lvl w:ilvl="0" w:tplc="8CC62794">
      <w:start w:val="1"/>
      <w:numFmt w:val="lowerLetter"/>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2266EA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2ABB1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30C2C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90664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C8853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75AF2E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B089C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00060D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229F64C5"/>
    <w:multiLevelType w:val="hybridMultilevel"/>
    <w:tmpl w:val="877C1D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37A3125"/>
    <w:multiLevelType w:val="hybridMultilevel"/>
    <w:tmpl w:val="43C8CB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A9412F"/>
    <w:multiLevelType w:val="hybridMultilevel"/>
    <w:tmpl w:val="1B18C48C"/>
    <w:lvl w:ilvl="0" w:tplc="B8F66DE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4FC1F33"/>
    <w:multiLevelType w:val="hybridMultilevel"/>
    <w:tmpl w:val="8FE6D100"/>
    <w:lvl w:ilvl="0" w:tplc="112C09B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5584E79"/>
    <w:multiLevelType w:val="hybridMultilevel"/>
    <w:tmpl w:val="7A4E7130"/>
    <w:lvl w:ilvl="0" w:tplc="C50AA3D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5D10AED"/>
    <w:multiLevelType w:val="hybridMultilevel"/>
    <w:tmpl w:val="9D160662"/>
    <w:lvl w:ilvl="0" w:tplc="1F52FFD4">
      <w:start w:val="1"/>
      <w:numFmt w:val="decimal"/>
      <w:lvlText w:val="%1."/>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2C9104">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28FB30">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E943DB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DEEE44">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202AF3C">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540CA5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C00DAC">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5E81D4">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5E4617A"/>
    <w:multiLevelType w:val="hybridMultilevel"/>
    <w:tmpl w:val="692C46FC"/>
    <w:lvl w:ilvl="0" w:tplc="37D67328">
      <w:start w:val="1"/>
      <w:numFmt w:val="lowerLetter"/>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42" w15:restartNumberingAfterBreak="0">
    <w:nsid w:val="2AF12CE4"/>
    <w:multiLevelType w:val="hybridMultilevel"/>
    <w:tmpl w:val="BC9059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807981"/>
    <w:multiLevelType w:val="hybridMultilevel"/>
    <w:tmpl w:val="FFA86D4E"/>
    <w:lvl w:ilvl="0" w:tplc="BC28FB16">
      <w:start w:val="1"/>
      <w:numFmt w:val="lowerLetter"/>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44" w15:restartNumberingAfterBreak="0">
    <w:nsid w:val="2C6E43A1"/>
    <w:multiLevelType w:val="hybridMultilevel"/>
    <w:tmpl w:val="8BCEE592"/>
    <w:lvl w:ilvl="0" w:tplc="D16213F2">
      <w:start w:val="1"/>
      <w:numFmt w:val="lowerLetter"/>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4565C7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F92FD0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F62A42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68C86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0A04A7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7A8E3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09A000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3E0324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2D235CAC"/>
    <w:multiLevelType w:val="hybridMultilevel"/>
    <w:tmpl w:val="0D3E51EC"/>
    <w:lvl w:ilvl="0" w:tplc="5720F5A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F418A0"/>
    <w:multiLevelType w:val="hybridMultilevel"/>
    <w:tmpl w:val="84DA1FE8"/>
    <w:lvl w:ilvl="0" w:tplc="77E28EEC">
      <w:start w:val="1"/>
      <w:numFmt w:val="lowerLetter"/>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47" w15:restartNumberingAfterBreak="0">
    <w:nsid w:val="2E037449"/>
    <w:multiLevelType w:val="hybridMultilevel"/>
    <w:tmpl w:val="B3A07FB8"/>
    <w:lvl w:ilvl="0" w:tplc="428A06F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3E1CC9"/>
    <w:multiLevelType w:val="hybridMultilevel"/>
    <w:tmpl w:val="77E0296E"/>
    <w:lvl w:ilvl="0" w:tplc="033A26E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47198F"/>
    <w:multiLevelType w:val="hybridMultilevel"/>
    <w:tmpl w:val="8040AB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7E519D"/>
    <w:multiLevelType w:val="hybridMultilevel"/>
    <w:tmpl w:val="604E25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D31FEA"/>
    <w:multiLevelType w:val="hybridMultilevel"/>
    <w:tmpl w:val="B8AADE86"/>
    <w:lvl w:ilvl="0" w:tplc="4B2EAC54">
      <w:start w:val="1"/>
      <w:numFmt w:val="lowerLetter"/>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52" w15:restartNumberingAfterBreak="0">
    <w:nsid w:val="368F587C"/>
    <w:multiLevelType w:val="hybridMultilevel"/>
    <w:tmpl w:val="8EE68A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3B239C"/>
    <w:multiLevelType w:val="hybridMultilevel"/>
    <w:tmpl w:val="A4DC01BE"/>
    <w:lvl w:ilvl="0" w:tplc="479CBC70">
      <w:start w:val="1"/>
      <w:numFmt w:val="decimal"/>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C8055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47027F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88834D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01488A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AA7E9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5FEC83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50E20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34C6E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BCF4710"/>
    <w:multiLevelType w:val="hybridMultilevel"/>
    <w:tmpl w:val="DF6CB36E"/>
    <w:lvl w:ilvl="0" w:tplc="0CA682F6">
      <w:start w:val="1"/>
      <w:numFmt w:val="lowerRoman"/>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F48242C">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034E39E">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BAC141C">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76403AC">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B21B3A">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DEED80">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A92A9C0">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B40B888">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3C9979D0"/>
    <w:multiLevelType w:val="hybridMultilevel"/>
    <w:tmpl w:val="C1DA74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AD7C82"/>
    <w:multiLevelType w:val="multilevel"/>
    <w:tmpl w:val="E1A0643A"/>
    <w:lvl w:ilvl="0">
      <w:start w:val="1"/>
      <w:numFmt w:val="bullet"/>
      <w:pStyle w:val="EYBulletedList1"/>
      <w:lvlText w:val="•"/>
      <w:lvlJc w:val="left"/>
      <w:pPr>
        <w:tabs>
          <w:tab w:val="num" w:pos="572"/>
        </w:tabs>
        <w:ind w:left="572" w:hanging="288"/>
      </w:pPr>
      <w:rPr>
        <w:rFonts w:ascii="EYInterstate Light" w:hAnsi="EYInterstate Light" w:hint="default"/>
        <w:b w:val="0"/>
        <w:i w:val="0"/>
        <w:color w:val="auto"/>
        <w:sz w:val="20"/>
        <w:szCs w:val="24"/>
      </w:rPr>
    </w:lvl>
    <w:lvl w:ilvl="1">
      <w:start w:val="1"/>
      <w:numFmt w:val="bullet"/>
      <w:pStyle w:val="EYBulletedList2"/>
      <w:lvlText w:val="–"/>
      <w:lvlJc w:val="left"/>
      <w:pPr>
        <w:tabs>
          <w:tab w:val="num" w:pos="576"/>
        </w:tabs>
        <w:ind w:left="576" w:hanging="288"/>
      </w:pPr>
      <w:rPr>
        <w:rFonts w:ascii="Arial" w:hAnsi="Arial" w:hint="default"/>
        <w:b w:val="0"/>
        <w:i w:val="0"/>
        <w:color w:val="FFD200"/>
        <w:sz w:val="20"/>
        <w:szCs w:val="24"/>
      </w:rPr>
    </w:lvl>
    <w:lvl w:ilvl="2">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start w:val="1"/>
      <w:numFmt w:val="bullet"/>
      <w:lvlText w:val="►"/>
      <w:lvlJc w:val="left"/>
      <w:pPr>
        <w:tabs>
          <w:tab w:val="num" w:pos="1289"/>
        </w:tabs>
        <w:ind w:left="1152" w:hanging="288"/>
      </w:pPr>
      <w:rPr>
        <w:rFonts w:ascii="Arial" w:hAnsi="Arial" w:cs="Times New Roman" w:hint="default"/>
        <w:color w:val="auto"/>
        <w:sz w:val="16"/>
        <w:szCs w:val="24"/>
      </w:rPr>
    </w:lvl>
    <w:lvl w:ilvl="4">
      <w:start w:val="1"/>
      <w:numFmt w:val="bullet"/>
      <w:lvlText w:val="►"/>
      <w:lvlJc w:val="left"/>
      <w:pPr>
        <w:tabs>
          <w:tab w:val="num" w:pos="1577"/>
        </w:tabs>
        <w:ind w:left="1440" w:hanging="288"/>
      </w:pPr>
      <w:rPr>
        <w:rFonts w:ascii="Arial" w:hAnsi="Arial" w:cs="Times New Roman" w:hint="default"/>
        <w:color w:val="auto"/>
        <w:sz w:val="16"/>
        <w:szCs w:val="24"/>
      </w:rPr>
    </w:lvl>
    <w:lvl w:ilvl="5">
      <w:start w:val="1"/>
      <w:numFmt w:val="bullet"/>
      <w:lvlText w:val="►"/>
      <w:lvlJc w:val="left"/>
      <w:pPr>
        <w:tabs>
          <w:tab w:val="num" w:pos="1865"/>
        </w:tabs>
        <w:ind w:left="1728" w:hanging="288"/>
      </w:pPr>
      <w:rPr>
        <w:rFonts w:ascii="Arial" w:hAnsi="Arial" w:cs="Times New Roman" w:hint="default"/>
        <w:color w:val="auto"/>
        <w:sz w:val="16"/>
        <w:szCs w:val="24"/>
      </w:rPr>
    </w:lvl>
    <w:lvl w:ilvl="6">
      <w:start w:val="1"/>
      <w:numFmt w:val="none"/>
      <w:suff w:val="nothing"/>
      <w:lvlText w:val=""/>
      <w:lvlJc w:val="left"/>
      <w:pPr>
        <w:ind w:left="2016" w:hanging="288"/>
      </w:pPr>
      <w:rPr>
        <w:rFonts w:hint="default"/>
      </w:rPr>
    </w:lvl>
    <w:lvl w:ilvl="7">
      <w:start w:val="1"/>
      <w:numFmt w:val="none"/>
      <w:suff w:val="nothing"/>
      <w:lvlText w:val=""/>
      <w:lvlJc w:val="left"/>
      <w:pPr>
        <w:ind w:left="2304" w:hanging="288"/>
      </w:pPr>
      <w:rPr>
        <w:rFonts w:hint="default"/>
      </w:rPr>
    </w:lvl>
    <w:lvl w:ilvl="8">
      <w:start w:val="1"/>
      <w:numFmt w:val="none"/>
      <w:suff w:val="nothing"/>
      <w:lvlText w:val=""/>
      <w:lvlJc w:val="left"/>
      <w:pPr>
        <w:ind w:left="2592" w:hanging="288"/>
      </w:pPr>
      <w:rPr>
        <w:rFonts w:hint="default"/>
      </w:rPr>
    </w:lvl>
  </w:abstractNum>
  <w:abstractNum w:abstractNumId="57" w15:restartNumberingAfterBreak="0">
    <w:nsid w:val="3E12721C"/>
    <w:multiLevelType w:val="hybridMultilevel"/>
    <w:tmpl w:val="AA38BC9C"/>
    <w:lvl w:ilvl="0" w:tplc="B8820824">
      <w:start w:val="1"/>
      <w:numFmt w:val="lowerLetter"/>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58" w15:restartNumberingAfterBreak="0">
    <w:nsid w:val="3FF25FE8"/>
    <w:multiLevelType w:val="hybridMultilevel"/>
    <w:tmpl w:val="2CE237A8"/>
    <w:lvl w:ilvl="0" w:tplc="8A125EE0">
      <w:start w:val="1"/>
      <w:numFmt w:val="lowerLetter"/>
      <w:lvlText w:val="%1)"/>
      <w:lvlJc w:val="left"/>
      <w:pPr>
        <w:ind w:left="7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1802B1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B907D1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4D0E2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6C8C0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0921C4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D02122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50ADA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8CC5F7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420C05DA"/>
    <w:multiLevelType w:val="hybridMultilevel"/>
    <w:tmpl w:val="70B674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33934AF"/>
    <w:multiLevelType w:val="hybridMultilevel"/>
    <w:tmpl w:val="D0782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40003A"/>
    <w:multiLevelType w:val="hybridMultilevel"/>
    <w:tmpl w:val="C3F06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971644"/>
    <w:multiLevelType w:val="hybridMultilevel"/>
    <w:tmpl w:val="1F426F98"/>
    <w:lvl w:ilvl="0" w:tplc="12688E86">
      <w:start w:val="1"/>
      <w:numFmt w:val="lowerLetter"/>
      <w:lvlText w:val="%1)"/>
      <w:lvlJc w:val="left"/>
      <w:pPr>
        <w:ind w:left="703" w:hanging="360"/>
      </w:pPr>
      <w:rPr>
        <w:rFonts w:hint="default"/>
      </w:r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63" w15:restartNumberingAfterBreak="0">
    <w:nsid w:val="453F3D65"/>
    <w:multiLevelType w:val="hybridMultilevel"/>
    <w:tmpl w:val="02F6DFDC"/>
    <w:lvl w:ilvl="0" w:tplc="7E98FCD6">
      <w:start w:val="1"/>
      <w:numFmt w:val="bullet"/>
      <w:lvlText w:val="-"/>
      <w:lvlJc w:val="left"/>
      <w:pPr>
        <w:ind w:left="5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9F66ECE">
      <w:start w:val="1"/>
      <w:numFmt w:val="bullet"/>
      <w:lvlText w:val="o"/>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C04625C">
      <w:start w:val="1"/>
      <w:numFmt w:val="bullet"/>
      <w:lvlText w:val="▪"/>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B6629E0">
      <w:start w:val="1"/>
      <w:numFmt w:val="bullet"/>
      <w:lvlText w:val="•"/>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DF442FA">
      <w:start w:val="1"/>
      <w:numFmt w:val="bullet"/>
      <w:lvlText w:val="o"/>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558F652">
      <w:start w:val="1"/>
      <w:numFmt w:val="bullet"/>
      <w:lvlText w:val="▪"/>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F204206">
      <w:start w:val="1"/>
      <w:numFmt w:val="bullet"/>
      <w:lvlText w:val="•"/>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1DCE2DC">
      <w:start w:val="1"/>
      <w:numFmt w:val="bullet"/>
      <w:lvlText w:val="o"/>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9044292">
      <w:start w:val="1"/>
      <w:numFmt w:val="bullet"/>
      <w:lvlText w:val="▪"/>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462245D1"/>
    <w:multiLevelType w:val="hybridMultilevel"/>
    <w:tmpl w:val="2FC2A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65F7B4F"/>
    <w:multiLevelType w:val="hybridMultilevel"/>
    <w:tmpl w:val="D3B2F1AC"/>
    <w:lvl w:ilvl="0" w:tplc="F1329162">
      <w:start w:val="3"/>
      <w:numFmt w:val="decimal"/>
      <w:lvlText w:val="%1."/>
      <w:lvlJc w:val="left"/>
      <w:pPr>
        <w:ind w:left="7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045CA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44263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760F2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D42B7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B66536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500DE2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686F6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DE519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46806BC5"/>
    <w:multiLevelType w:val="hybridMultilevel"/>
    <w:tmpl w:val="A42A6562"/>
    <w:lvl w:ilvl="0" w:tplc="A21458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7042178"/>
    <w:multiLevelType w:val="hybridMultilevel"/>
    <w:tmpl w:val="58CAD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761154E"/>
    <w:multiLevelType w:val="hybridMultilevel"/>
    <w:tmpl w:val="1A801990"/>
    <w:lvl w:ilvl="0" w:tplc="0A363DE8">
      <w:start w:val="1"/>
      <w:numFmt w:val="decimal"/>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4B61D7A">
      <w:start w:val="1"/>
      <w:numFmt w:val="lowerLetter"/>
      <w:lvlText w:val="%2"/>
      <w:lvlJc w:val="left"/>
      <w:pPr>
        <w:ind w:left="10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8C8AEF6">
      <w:start w:val="1"/>
      <w:numFmt w:val="lowerRoman"/>
      <w:lvlText w:val="%3"/>
      <w:lvlJc w:val="left"/>
      <w:pPr>
        <w:ind w:left="18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8D8A5BE">
      <w:start w:val="1"/>
      <w:numFmt w:val="decimal"/>
      <w:lvlText w:val="%4"/>
      <w:lvlJc w:val="left"/>
      <w:pPr>
        <w:ind w:left="25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C88E6DE">
      <w:start w:val="1"/>
      <w:numFmt w:val="lowerLetter"/>
      <w:lvlText w:val="%5"/>
      <w:lvlJc w:val="left"/>
      <w:pPr>
        <w:ind w:left="32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414D318">
      <w:start w:val="1"/>
      <w:numFmt w:val="lowerRoman"/>
      <w:lvlText w:val="%6"/>
      <w:lvlJc w:val="left"/>
      <w:pPr>
        <w:ind w:left="39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7EE329C">
      <w:start w:val="1"/>
      <w:numFmt w:val="decimal"/>
      <w:lvlText w:val="%7"/>
      <w:lvlJc w:val="left"/>
      <w:pPr>
        <w:ind w:left="46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F46FBA">
      <w:start w:val="1"/>
      <w:numFmt w:val="lowerLetter"/>
      <w:lvlText w:val="%8"/>
      <w:lvlJc w:val="left"/>
      <w:pPr>
        <w:ind w:left="54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D4A89E2">
      <w:start w:val="1"/>
      <w:numFmt w:val="lowerRoman"/>
      <w:lvlText w:val="%9"/>
      <w:lvlJc w:val="left"/>
      <w:pPr>
        <w:ind w:left="6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47E55235"/>
    <w:multiLevelType w:val="hybridMultilevel"/>
    <w:tmpl w:val="F006C33C"/>
    <w:lvl w:ilvl="0" w:tplc="53A674C8">
      <w:start w:val="1"/>
      <w:numFmt w:val="decimal"/>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E0081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128ED0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9285A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94360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CA2D51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7DE16D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B8F01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982383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F5B16"/>
    <w:multiLevelType w:val="hybridMultilevel"/>
    <w:tmpl w:val="736201D4"/>
    <w:lvl w:ilvl="0" w:tplc="82F217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0EB2017"/>
    <w:multiLevelType w:val="hybridMultilevel"/>
    <w:tmpl w:val="9E327E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16561D2"/>
    <w:multiLevelType w:val="hybridMultilevel"/>
    <w:tmpl w:val="EB9AF37C"/>
    <w:lvl w:ilvl="0" w:tplc="A46C41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1B438B8"/>
    <w:multiLevelType w:val="hybridMultilevel"/>
    <w:tmpl w:val="3F4EF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2C461C5"/>
    <w:multiLevelType w:val="hybridMultilevel"/>
    <w:tmpl w:val="2ECEE9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EC4DB7"/>
    <w:multiLevelType w:val="hybridMultilevel"/>
    <w:tmpl w:val="48DC880A"/>
    <w:lvl w:ilvl="0" w:tplc="759C8134">
      <w:start w:val="1"/>
      <w:numFmt w:val="lowerLetter"/>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76" w15:restartNumberingAfterBreak="0">
    <w:nsid w:val="546F69BA"/>
    <w:multiLevelType w:val="hybridMultilevel"/>
    <w:tmpl w:val="C6A670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55030D4"/>
    <w:multiLevelType w:val="hybridMultilevel"/>
    <w:tmpl w:val="5AAAA694"/>
    <w:lvl w:ilvl="0" w:tplc="CF6CEFDC">
      <w:start w:val="1"/>
      <w:numFmt w:val="lowerLetter"/>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78" w15:restartNumberingAfterBreak="0">
    <w:nsid w:val="57047FDF"/>
    <w:multiLevelType w:val="hybridMultilevel"/>
    <w:tmpl w:val="D3E6AE5E"/>
    <w:lvl w:ilvl="0" w:tplc="F25E81EC">
      <w:start w:val="2"/>
      <w:numFmt w:val="decimal"/>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C6AC1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9DEDB2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DB08A3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C6B67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2CE7EF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520916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CA8FBB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B9C8AB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57BB6888"/>
    <w:multiLevelType w:val="hybridMultilevel"/>
    <w:tmpl w:val="EE7C9D62"/>
    <w:lvl w:ilvl="0" w:tplc="44D86B0A">
      <w:start w:val="1"/>
      <w:numFmt w:val="lowerLetter"/>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272D0C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FDEB63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474494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485D6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B2AE9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64439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02E3E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0EFBF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58A62E7A"/>
    <w:multiLevelType w:val="hybridMultilevel"/>
    <w:tmpl w:val="996A1640"/>
    <w:lvl w:ilvl="0" w:tplc="0CD2501C">
      <w:start w:val="1"/>
      <w:numFmt w:val="decimal"/>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AAAA0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E0E567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1242A8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6EA3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A8C817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DDA284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8666D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F67EA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9A151C0"/>
    <w:multiLevelType w:val="hybridMultilevel"/>
    <w:tmpl w:val="71122E4E"/>
    <w:lvl w:ilvl="0" w:tplc="195648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CCA0B32"/>
    <w:multiLevelType w:val="hybridMultilevel"/>
    <w:tmpl w:val="727CA3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3670BF"/>
    <w:multiLevelType w:val="hybridMultilevel"/>
    <w:tmpl w:val="068095F6"/>
    <w:lvl w:ilvl="0" w:tplc="C5828150">
      <w:start w:val="1"/>
      <w:numFmt w:val="decimal"/>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648C70">
      <w:start w:val="1"/>
      <w:numFmt w:val="lowerLetter"/>
      <w:lvlText w:val="%2"/>
      <w:lvlJc w:val="left"/>
      <w:pPr>
        <w:ind w:left="10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048870">
      <w:start w:val="1"/>
      <w:numFmt w:val="lowerRoman"/>
      <w:lvlText w:val="%3"/>
      <w:lvlJc w:val="left"/>
      <w:pPr>
        <w:ind w:left="18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B4A992">
      <w:start w:val="1"/>
      <w:numFmt w:val="decimal"/>
      <w:lvlText w:val="%4"/>
      <w:lvlJc w:val="left"/>
      <w:pPr>
        <w:ind w:left="25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D079A6">
      <w:start w:val="1"/>
      <w:numFmt w:val="lowerLetter"/>
      <w:lvlText w:val="%5"/>
      <w:lvlJc w:val="left"/>
      <w:pPr>
        <w:ind w:left="32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7BA15B2">
      <w:start w:val="1"/>
      <w:numFmt w:val="lowerRoman"/>
      <w:lvlText w:val="%6"/>
      <w:lvlJc w:val="left"/>
      <w:pPr>
        <w:ind w:left="39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F2474C">
      <w:start w:val="1"/>
      <w:numFmt w:val="decimal"/>
      <w:lvlText w:val="%7"/>
      <w:lvlJc w:val="left"/>
      <w:pPr>
        <w:ind w:left="46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AC1F26">
      <w:start w:val="1"/>
      <w:numFmt w:val="lowerLetter"/>
      <w:lvlText w:val="%8"/>
      <w:lvlJc w:val="left"/>
      <w:pPr>
        <w:ind w:left="54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8467F0">
      <w:start w:val="1"/>
      <w:numFmt w:val="lowerRoman"/>
      <w:lvlText w:val="%9"/>
      <w:lvlJc w:val="left"/>
      <w:pPr>
        <w:ind w:left="6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0E15C87"/>
    <w:multiLevelType w:val="hybridMultilevel"/>
    <w:tmpl w:val="CEE49A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1193700"/>
    <w:multiLevelType w:val="hybridMultilevel"/>
    <w:tmpl w:val="55702D84"/>
    <w:lvl w:ilvl="0" w:tplc="50901B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1780839"/>
    <w:multiLevelType w:val="hybridMultilevel"/>
    <w:tmpl w:val="3692ED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3FC00C3"/>
    <w:multiLevelType w:val="hybridMultilevel"/>
    <w:tmpl w:val="3FEA8198"/>
    <w:lvl w:ilvl="0" w:tplc="9E5CCFA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A94E96"/>
    <w:multiLevelType w:val="hybridMultilevel"/>
    <w:tmpl w:val="277895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68002D3"/>
    <w:multiLevelType w:val="hybridMultilevel"/>
    <w:tmpl w:val="0AE2EE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765532C"/>
    <w:multiLevelType w:val="hybridMultilevel"/>
    <w:tmpl w:val="83EA09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824EA5"/>
    <w:multiLevelType w:val="hybridMultilevel"/>
    <w:tmpl w:val="A9EC41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E032CA5"/>
    <w:multiLevelType w:val="hybridMultilevel"/>
    <w:tmpl w:val="C96604BE"/>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3" w15:restartNumberingAfterBreak="0">
    <w:nsid w:val="6E201325"/>
    <w:multiLevelType w:val="hybridMultilevel"/>
    <w:tmpl w:val="5DF4D8DC"/>
    <w:lvl w:ilvl="0" w:tplc="2B361EB4">
      <w:start w:val="9"/>
      <w:numFmt w:val="decimal"/>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96BC7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EE11E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BE2DA5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97C10A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42D7C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C2425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768DD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A2AA21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E3C415E"/>
    <w:multiLevelType w:val="hybridMultilevel"/>
    <w:tmpl w:val="E86ABF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EF0318D"/>
    <w:multiLevelType w:val="hybridMultilevel"/>
    <w:tmpl w:val="30C2D020"/>
    <w:lvl w:ilvl="0" w:tplc="65EA5EA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EFF6906"/>
    <w:multiLevelType w:val="hybridMultilevel"/>
    <w:tmpl w:val="25BE3BC4"/>
    <w:lvl w:ilvl="0" w:tplc="CEB0F3CA">
      <w:start w:val="1"/>
      <w:numFmt w:val="lowerLetter"/>
      <w:lvlText w:val="%1)"/>
      <w:lvlJc w:val="left"/>
      <w:pPr>
        <w:ind w:left="718" w:hanging="360"/>
      </w:pPr>
      <w:rPr>
        <w:rFonts w:hint="default"/>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97" w15:restartNumberingAfterBreak="0">
    <w:nsid w:val="733B6AB7"/>
    <w:multiLevelType w:val="hybridMultilevel"/>
    <w:tmpl w:val="7A523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9F45B6"/>
    <w:multiLevelType w:val="hybridMultilevel"/>
    <w:tmpl w:val="1FE4CE76"/>
    <w:lvl w:ilvl="0" w:tplc="FF867DC8">
      <w:start w:val="1"/>
      <w:numFmt w:val="lowerLetter"/>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963CFC">
      <w:start w:val="1"/>
      <w:numFmt w:val="lowerLetter"/>
      <w:lvlText w:val="%2"/>
      <w:lvlJc w:val="left"/>
      <w:pPr>
        <w:ind w:left="7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10BE68">
      <w:start w:val="1"/>
      <w:numFmt w:val="lowerRoman"/>
      <w:lvlText w:val="%3"/>
      <w:lvlJc w:val="left"/>
      <w:pPr>
        <w:ind w:left="14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2625E0">
      <w:start w:val="1"/>
      <w:numFmt w:val="decimal"/>
      <w:lvlText w:val="%4"/>
      <w:lvlJc w:val="left"/>
      <w:pPr>
        <w:ind w:left="21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F23A18">
      <w:start w:val="1"/>
      <w:numFmt w:val="lowerLetter"/>
      <w:lvlText w:val="%5"/>
      <w:lvlJc w:val="left"/>
      <w:pPr>
        <w:ind w:left="28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C4CFE58">
      <w:start w:val="1"/>
      <w:numFmt w:val="lowerRoman"/>
      <w:lvlText w:val="%6"/>
      <w:lvlJc w:val="left"/>
      <w:pPr>
        <w:ind w:left="36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6A24EE">
      <w:start w:val="1"/>
      <w:numFmt w:val="decimal"/>
      <w:lvlText w:val="%7"/>
      <w:lvlJc w:val="left"/>
      <w:pPr>
        <w:ind w:left="43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EA1E4A">
      <w:start w:val="1"/>
      <w:numFmt w:val="lowerLetter"/>
      <w:lvlText w:val="%8"/>
      <w:lvlJc w:val="left"/>
      <w:pPr>
        <w:ind w:left="50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356952A">
      <w:start w:val="1"/>
      <w:numFmt w:val="lowerRoman"/>
      <w:lvlText w:val="%9"/>
      <w:lvlJc w:val="left"/>
      <w:pPr>
        <w:ind w:left="57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81C0CE0"/>
    <w:multiLevelType w:val="hybridMultilevel"/>
    <w:tmpl w:val="218667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7268E7"/>
    <w:multiLevelType w:val="hybridMultilevel"/>
    <w:tmpl w:val="53F8EBAE"/>
    <w:lvl w:ilvl="0" w:tplc="13D43402">
      <w:start w:val="1"/>
      <w:numFmt w:val="lowerLetter"/>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782F2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1CC14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E0058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920D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E45A5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258E78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5E0BBF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26826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9AE4AB6"/>
    <w:multiLevelType w:val="hybridMultilevel"/>
    <w:tmpl w:val="EB441D5A"/>
    <w:lvl w:ilvl="0" w:tplc="89449E46">
      <w:start w:val="1"/>
      <w:numFmt w:val="decimal"/>
      <w:lvlText w:val="%1."/>
      <w:lvlJc w:val="left"/>
      <w:pPr>
        <w:ind w:left="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7AB2A6">
      <w:start w:val="1"/>
      <w:numFmt w:val="lowerLetter"/>
      <w:lvlText w:val="%2)"/>
      <w:lvlJc w:val="left"/>
      <w:pPr>
        <w:ind w:left="10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2008A42">
      <w:start w:val="1"/>
      <w:numFmt w:val="lowerRoman"/>
      <w:lvlText w:val="%3"/>
      <w:lvlJc w:val="left"/>
      <w:pPr>
        <w:ind w:left="1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90022C">
      <w:start w:val="1"/>
      <w:numFmt w:val="decimal"/>
      <w:lvlText w:val="%4"/>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8C19BE">
      <w:start w:val="1"/>
      <w:numFmt w:val="lowerLetter"/>
      <w:lvlText w:val="%5"/>
      <w:lvlJc w:val="left"/>
      <w:pPr>
        <w:ind w:left="2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88ED64">
      <w:start w:val="1"/>
      <w:numFmt w:val="lowerRoman"/>
      <w:lvlText w:val="%6"/>
      <w:lvlJc w:val="left"/>
      <w:pPr>
        <w:ind w:left="3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10277A4">
      <w:start w:val="1"/>
      <w:numFmt w:val="decimal"/>
      <w:lvlText w:val="%7"/>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707258">
      <w:start w:val="1"/>
      <w:numFmt w:val="lowerLetter"/>
      <w:lvlText w:val="%8"/>
      <w:lvlJc w:val="left"/>
      <w:pPr>
        <w:ind w:left="5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622A0C4">
      <w:start w:val="1"/>
      <w:numFmt w:val="lowerRoman"/>
      <w:lvlText w:val="%9"/>
      <w:lvlJc w:val="left"/>
      <w:pPr>
        <w:ind w:left="5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2" w15:restartNumberingAfterBreak="0">
    <w:nsid w:val="7A090F6E"/>
    <w:multiLevelType w:val="hybridMultilevel"/>
    <w:tmpl w:val="36A855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C9B2278"/>
    <w:multiLevelType w:val="hybridMultilevel"/>
    <w:tmpl w:val="FA123A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D865864"/>
    <w:multiLevelType w:val="hybridMultilevel"/>
    <w:tmpl w:val="6EB20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DA461C9"/>
    <w:multiLevelType w:val="hybridMultilevel"/>
    <w:tmpl w:val="43C8A3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FE25CD2"/>
    <w:multiLevelType w:val="hybridMultilevel"/>
    <w:tmpl w:val="5464E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8597940">
    <w:abstractNumId w:val="63"/>
  </w:num>
  <w:num w:numId="2" w16cid:durableId="365761822">
    <w:abstractNumId w:val="40"/>
  </w:num>
  <w:num w:numId="3" w16cid:durableId="502862027">
    <w:abstractNumId w:val="98"/>
  </w:num>
  <w:num w:numId="4" w16cid:durableId="2025277561">
    <w:abstractNumId w:val="11"/>
  </w:num>
  <w:num w:numId="5" w16cid:durableId="1394622333">
    <w:abstractNumId w:val="54"/>
  </w:num>
  <w:num w:numId="6" w16cid:durableId="2037533909">
    <w:abstractNumId w:val="100"/>
  </w:num>
  <w:num w:numId="7" w16cid:durableId="1315984189">
    <w:abstractNumId w:val="78"/>
  </w:num>
  <w:num w:numId="8" w16cid:durableId="2046372571">
    <w:abstractNumId w:val="80"/>
  </w:num>
  <w:num w:numId="9" w16cid:durableId="422804364">
    <w:abstractNumId w:val="79"/>
  </w:num>
  <w:num w:numId="10" w16cid:durableId="798644254">
    <w:abstractNumId w:val="65"/>
  </w:num>
  <w:num w:numId="11" w16cid:durableId="944073806">
    <w:abstractNumId w:val="69"/>
  </w:num>
  <w:num w:numId="12" w16cid:durableId="936257757">
    <w:abstractNumId w:val="44"/>
  </w:num>
  <w:num w:numId="13" w16cid:durableId="1106845568">
    <w:abstractNumId w:val="34"/>
  </w:num>
  <w:num w:numId="14" w16cid:durableId="670982832">
    <w:abstractNumId w:val="93"/>
  </w:num>
  <w:num w:numId="15" w16cid:durableId="945694066">
    <w:abstractNumId w:val="83"/>
  </w:num>
  <w:num w:numId="16" w16cid:durableId="964196127">
    <w:abstractNumId w:val="68"/>
  </w:num>
  <w:num w:numId="17" w16cid:durableId="1017268611">
    <w:abstractNumId w:val="10"/>
  </w:num>
  <w:num w:numId="18" w16cid:durableId="2023622547">
    <w:abstractNumId w:val="58"/>
  </w:num>
  <w:num w:numId="19" w16cid:durableId="237596875">
    <w:abstractNumId w:val="53"/>
  </w:num>
  <w:num w:numId="20" w16cid:durableId="1270773538">
    <w:abstractNumId w:val="101"/>
  </w:num>
  <w:num w:numId="21" w16cid:durableId="1174101772">
    <w:abstractNumId w:val="56"/>
  </w:num>
  <w:num w:numId="22" w16cid:durableId="535196608">
    <w:abstractNumId w:val="81"/>
  </w:num>
  <w:num w:numId="23" w16cid:durableId="2079788801">
    <w:abstractNumId w:val="46"/>
  </w:num>
  <w:num w:numId="24" w16cid:durableId="1184780749">
    <w:abstractNumId w:val="8"/>
  </w:num>
  <w:num w:numId="25" w16cid:durableId="1108962795">
    <w:abstractNumId w:val="51"/>
  </w:num>
  <w:num w:numId="26" w16cid:durableId="329139116">
    <w:abstractNumId w:val="57"/>
  </w:num>
  <w:num w:numId="27" w16cid:durableId="325286667">
    <w:abstractNumId w:val="75"/>
  </w:num>
  <w:num w:numId="28" w16cid:durableId="45378173">
    <w:abstractNumId w:val="62"/>
  </w:num>
  <w:num w:numId="29" w16cid:durableId="392049145">
    <w:abstractNumId w:val="0"/>
  </w:num>
  <w:num w:numId="30" w16cid:durableId="1426919672">
    <w:abstractNumId w:val="13"/>
  </w:num>
  <w:num w:numId="31" w16cid:durableId="213274455">
    <w:abstractNumId w:val="6"/>
  </w:num>
  <w:num w:numId="32" w16cid:durableId="844369295">
    <w:abstractNumId w:val="96"/>
  </w:num>
  <w:num w:numId="33" w16cid:durableId="832598791">
    <w:abstractNumId w:val="41"/>
  </w:num>
  <w:num w:numId="34" w16cid:durableId="882710568">
    <w:abstractNumId w:val="43"/>
  </w:num>
  <w:num w:numId="35" w16cid:durableId="1053103">
    <w:abstractNumId w:val="24"/>
  </w:num>
  <w:num w:numId="36" w16cid:durableId="1245530236">
    <w:abstractNumId w:val="9"/>
  </w:num>
  <w:num w:numId="37" w16cid:durableId="168763186">
    <w:abstractNumId w:val="1"/>
  </w:num>
  <w:num w:numId="38" w16cid:durableId="545216872">
    <w:abstractNumId w:val="90"/>
  </w:num>
  <w:num w:numId="39" w16cid:durableId="342169635">
    <w:abstractNumId w:val="21"/>
  </w:num>
  <w:num w:numId="40" w16cid:durableId="1010647390">
    <w:abstractNumId w:val="77"/>
  </w:num>
  <w:num w:numId="41" w16cid:durableId="534344243">
    <w:abstractNumId w:val="66"/>
  </w:num>
  <w:num w:numId="42" w16cid:durableId="297803204">
    <w:abstractNumId w:val="12"/>
  </w:num>
  <w:num w:numId="43" w16cid:durableId="681975666">
    <w:abstractNumId w:val="26"/>
  </w:num>
  <w:num w:numId="44" w16cid:durableId="2052653829">
    <w:abstractNumId w:val="3"/>
  </w:num>
  <w:num w:numId="45" w16cid:durableId="1462529852">
    <w:abstractNumId w:val="17"/>
  </w:num>
  <w:num w:numId="46" w16cid:durableId="1524978188">
    <w:abstractNumId w:val="82"/>
  </w:num>
  <w:num w:numId="47" w16cid:durableId="307132426">
    <w:abstractNumId w:val="103"/>
  </w:num>
  <w:num w:numId="48" w16cid:durableId="1866168071">
    <w:abstractNumId w:val="35"/>
  </w:num>
  <w:num w:numId="49" w16cid:durableId="1267420760">
    <w:abstractNumId w:val="61"/>
  </w:num>
  <w:num w:numId="50" w16cid:durableId="2013951999">
    <w:abstractNumId w:val="71"/>
  </w:num>
  <w:num w:numId="51" w16cid:durableId="321281067">
    <w:abstractNumId w:val="33"/>
  </w:num>
  <w:num w:numId="52" w16cid:durableId="542711696">
    <w:abstractNumId w:val="4"/>
  </w:num>
  <w:num w:numId="53" w16cid:durableId="177669287">
    <w:abstractNumId w:val="49"/>
  </w:num>
  <w:num w:numId="54" w16cid:durableId="1084883133">
    <w:abstractNumId w:val="92"/>
  </w:num>
  <w:num w:numId="55" w16cid:durableId="1766416403">
    <w:abstractNumId w:val="23"/>
  </w:num>
  <w:num w:numId="56" w16cid:durableId="1432506011">
    <w:abstractNumId w:val="60"/>
  </w:num>
  <w:num w:numId="57" w16cid:durableId="596520072">
    <w:abstractNumId w:val="18"/>
  </w:num>
  <w:num w:numId="58" w16cid:durableId="1811626007">
    <w:abstractNumId w:val="22"/>
  </w:num>
  <w:num w:numId="59" w16cid:durableId="1616014153">
    <w:abstractNumId w:val="30"/>
  </w:num>
  <w:num w:numId="60" w16cid:durableId="1325813176">
    <w:abstractNumId w:val="74"/>
  </w:num>
  <w:num w:numId="61" w16cid:durableId="1447459495">
    <w:abstractNumId w:val="32"/>
  </w:num>
  <w:num w:numId="62" w16cid:durableId="196237409">
    <w:abstractNumId w:val="64"/>
  </w:num>
  <w:num w:numId="63" w16cid:durableId="2059082405">
    <w:abstractNumId w:val="94"/>
  </w:num>
  <w:num w:numId="64" w16cid:durableId="1702783113">
    <w:abstractNumId w:val="47"/>
  </w:num>
  <w:num w:numId="65" w16cid:durableId="1508907780">
    <w:abstractNumId w:val="37"/>
  </w:num>
  <w:num w:numId="66" w16cid:durableId="386609437">
    <w:abstractNumId w:val="76"/>
  </w:num>
  <w:num w:numId="67" w16cid:durableId="1365905933">
    <w:abstractNumId w:val="52"/>
  </w:num>
  <w:num w:numId="68" w16cid:durableId="1582327151">
    <w:abstractNumId w:val="29"/>
  </w:num>
  <w:num w:numId="69" w16cid:durableId="1355957168">
    <w:abstractNumId w:val="91"/>
  </w:num>
  <w:num w:numId="70" w16cid:durableId="1680235282">
    <w:abstractNumId w:val="16"/>
  </w:num>
  <w:num w:numId="71" w16cid:durableId="1908958326">
    <w:abstractNumId w:val="55"/>
  </w:num>
  <w:num w:numId="72" w16cid:durableId="562760554">
    <w:abstractNumId w:val="25"/>
  </w:num>
  <w:num w:numId="73" w16cid:durableId="189882824">
    <w:abstractNumId w:val="19"/>
  </w:num>
  <w:num w:numId="74" w16cid:durableId="80221245">
    <w:abstractNumId w:val="38"/>
  </w:num>
  <w:num w:numId="75" w16cid:durableId="13388077">
    <w:abstractNumId w:val="102"/>
  </w:num>
  <w:num w:numId="76" w16cid:durableId="810252310">
    <w:abstractNumId w:val="42"/>
  </w:num>
  <w:num w:numId="77" w16cid:durableId="2123765932">
    <w:abstractNumId w:val="39"/>
  </w:num>
  <w:num w:numId="78" w16cid:durableId="1648315845">
    <w:abstractNumId w:val="70"/>
  </w:num>
  <w:num w:numId="79" w16cid:durableId="1597205346">
    <w:abstractNumId w:val="89"/>
  </w:num>
  <w:num w:numId="80" w16cid:durableId="2075350085">
    <w:abstractNumId w:val="27"/>
  </w:num>
  <w:num w:numId="81" w16cid:durableId="1025984597">
    <w:abstractNumId w:val="48"/>
  </w:num>
  <w:num w:numId="82" w16cid:durableId="1962414686">
    <w:abstractNumId w:val="72"/>
  </w:num>
  <w:num w:numId="83" w16cid:durableId="2016684478">
    <w:abstractNumId w:val="14"/>
  </w:num>
  <w:num w:numId="84" w16cid:durableId="1473206753">
    <w:abstractNumId w:val="87"/>
  </w:num>
  <w:num w:numId="85" w16cid:durableId="1749183525">
    <w:abstractNumId w:val="7"/>
  </w:num>
  <w:num w:numId="86" w16cid:durableId="1839347411">
    <w:abstractNumId w:val="15"/>
  </w:num>
  <w:num w:numId="87" w16cid:durableId="1912613579">
    <w:abstractNumId w:val="84"/>
  </w:num>
  <w:num w:numId="88" w16cid:durableId="1205751702">
    <w:abstractNumId w:val="88"/>
  </w:num>
  <w:num w:numId="89" w16cid:durableId="1885872439">
    <w:abstractNumId w:val="2"/>
  </w:num>
  <w:num w:numId="90" w16cid:durableId="486483362">
    <w:abstractNumId w:val="106"/>
  </w:num>
  <w:num w:numId="91" w16cid:durableId="1118648795">
    <w:abstractNumId w:val="73"/>
  </w:num>
  <w:num w:numId="92" w16cid:durableId="1566259216">
    <w:abstractNumId w:val="99"/>
  </w:num>
  <w:num w:numId="93" w16cid:durableId="651905492">
    <w:abstractNumId w:val="104"/>
  </w:num>
  <w:num w:numId="94" w16cid:durableId="1078215388">
    <w:abstractNumId w:val="67"/>
  </w:num>
  <w:num w:numId="95" w16cid:durableId="1429161039">
    <w:abstractNumId w:val="59"/>
  </w:num>
  <w:num w:numId="96" w16cid:durableId="1535849411">
    <w:abstractNumId w:val="97"/>
  </w:num>
  <w:num w:numId="97" w16cid:durableId="1917741219">
    <w:abstractNumId w:val="20"/>
  </w:num>
  <w:num w:numId="98" w16cid:durableId="1514955293">
    <w:abstractNumId w:val="45"/>
  </w:num>
  <w:num w:numId="99" w16cid:durableId="1970014889">
    <w:abstractNumId w:val="28"/>
  </w:num>
  <w:num w:numId="100" w16cid:durableId="1275748954">
    <w:abstractNumId w:val="85"/>
  </w:num>
  <w:num w:numId="101" w16cid:durableId="238640631">
    <w:abstractNumId w:val="31"/>
  </w:num>
  <w:num w:numId="102" w16cid:durableId="1363358642">
    <w:abstractNumId w:val="95"/>
  </w:num>
  <w:num w:numId="103" w16cid:durableId="181166286">
    <w:abstractNumId w:val="105"/>
  </w:num>
  <w:num w:numId="104" w16cid:durableId="1868904033">
    <w:abstractNumId w:val="86"/>
  </w:num>
  <w:num w:numId="105" w16cid:durableId="61562954">
    <w:abstractNumId w:val="50"/>
  </w:num>
  <w:num w:numId="106" w16cid:durableId="1886939650">
    <w:abstractNumId w:val="36"/>
  </w:num>
  <w:num w:numId="107" w16cid:durableId="1560438473">
    <w:abstractNumId w:val="5"/>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E8E"/>
    <w:rsid w:val="000203B0"/>
    <w:rsid w:val="000832B0"/>
    <w:rsid w:val="00092274"/>
    <w:rsid w:val="000C67F4"/>
    <w:rsid w:val="000D097E"/>
    <w:rsid w:val="000F0255"/>
    <w:rsid w:val="00131077"/>
    <w:rsid w:val="00154174"/>
    <w:rsid w:val="001771B8"/>
    <w:rsid w:val="001E1299"/>
    <w:rsid w:val="001E72A7"/>
    <w:rsid w:val="00216F05"/>
    <w:rsid w:val="00275FB2"/>
    <w:rsid w:val="00276E8A"/>
    <w:rsid w:val="002D59DE"/>
    <w:rsid w:val="00340A1C"/>
    <w:rsid w:val="00346D48"/>
    <w:rsid w:val="00361B4B"/>
    <w:rsid w:val="00377180"/>
    <w:rsid w:val="00411A62"/>
    <w:rsid w:val="00416CAD"/>
    <w:rsid w:val="0044074B"/>
    <w:rsid w:val="00446784"/>
    <w:rsid w:val="00493D33"/>
    <w:rsid w:val="00501AB1"/>
    <w:rsid w:val="005075E6"/>
    <w:rsid w:val="005A10FE"/>
    <w:rsid w:val="005C18F6"/>
    <w:rsid w:val="005E1C2A"/>
    <w:rsid w:val="005F773E"/>
    <w:rsid w:val="00606660"/>
    <w:rsid w:val="00660904"/>
    <w:rsid w:val="00662181"/>
    <w:rsid w:val="006800C2"/>
    <w:rsid w:val="00721D95"/>
    <w:rsid w:val="00740994"/>
    <w:rsid w:val="00760B08"/>
    <w:rsid w:val="007B485A"/>
    <w:rsid w:val="007B6DAF"/>
    <w:rsid w:val="007F0413"/>
    <w:rsid w:val="008125C5"/>
    <w:rsid w:val="008244C8"/>
    <w:rsid w:val="00834F66"/>
    <w:rsid w:val="00856B43"/>
    <w:rsid w:val="008C113A"/>
    <w:rsid w:val="008D112A"/>
    <w:rsid w:val="00911624"/>
    <w:rsid w:val="00961FBD"/>
    <w:rsid w:val="0099145D"/>
    <w:rsid w:val="00992772"/>
    <w:rsid w:val="009C3A3F"/>
    <w:rsid w:val="009D3BEC"/>
    <w:rsid w:val="009E02FC"/>
    <w:rsid w:val="009F360C"/>
    <w:rsid w:val="00A41168"/>
    <w:rsid w:val="00A75612"/>
    <w:rsid w:val="00B70F81"/>
    <w:rsid w:val="00B74A09"/>
    <w:rsid w:val="00B7728C"/>
    <w:rsid w:val="00BF2E8E"/>
    <w:rsid w:val="00BF45FD"/>
    <w:rsid w:val="00C34636"/>
    <w:rsid w:val="00C54CB4"/>
    <w:rsid w:val="00C66E0E"/>
    <w:rsid w:val="00C80C17"/>
    <w:rsid w:val="00D24E7E"/>
    <w:rsid w:val="00D343DD"/>
    <w:rsid w:val="00D8259D"/>
    <w:rsid w:val="00D8415D"/>
    <w:rsid w:val="00DE31A5"/>
    <w:rsid w:val="00E14B3F"/>
    <w:rsid w:val="00E31D27"/>
    <w:rsid w:val="00E56D64"/>
    <w:rsid w:val="00E663B6"/>
    <w:rsid w:val="00E67139"/>
    <w:rsid w:val="00E81C29"/>
    <w:rsid w:val="00E870CA"/>
    <w:rsid w:val="00E957CE"/>
    <w:rsid w:val="00EB6222"/>
    <w:rsid w:val="00F5023F"/>
    <w:rsid w:val="00F70DE1"/>
    <w:rsid w:val="00F82C49"/>
    <w:rsid w:val="00F94E46"/>
    <w:rsid w:val="00F95B84"/>
    <w:rsid w:val="00FD4D70"/>
    <w:rsid w:val="00FE4F0A"/>
    <w:rsid w:val="00FE77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F94A6"/>
  <w15:chartTrackingRefBased/>
  <w15:docId w15:val="{EE1E3C4D-D52E-463B-B0D8-6CA7725F7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F2E8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BF2E8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BF2E8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F2E8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F2E8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F2E8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F2E8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F2E8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F2E8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F2E8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BF2E8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BF2E8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F2E8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F2E8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F2E8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F2E8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F2E8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F2E8E"/>
    <w:rPr>
      <w:rFonts w:eastAsiaTheme="majorEastAsia" w:cstheme="majorBidi"/>
      <w:color w:val="272727" w:themeColor="text1" w:themeTint="D8"/>
    </w:rPr>
  </w:style>
  <w:style w:type="paragraph" w:styleId="Tytu">
    <w:name w:val="Title"/>
    <w:basedOn w:val="Normalny"/>
    <w:next w:val="Normalny"/>
    <w:link w:val="TytuZnak"/>
    <w:uiPriority w:val="10"/>
    <w:qFormat/>
    <w:rsid w:val="00BF2E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F2E8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F2E8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F2E8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F2E8E"/>
    <w:pPr>
      <w:spacing w:before="160"/>
      <w:jc w:val="center"/>
    </w:pPr>
    <w:rPr>
      <w:i/>
      <w:iCs/>
      <w:color w:val="404040" w:themeColor="text1" w:themeTint="BF"/>
    </w:rPr>
  </w:style>
  <w:style w:type="character" w:customStyle="1" w:styleId="CytatZnak">
    <w:name w:val="Cytat Znak"/>
    <w:basedOn w:val="Domylnaczcionkaakapitu"/>
    <w:link w:val="Cytat"/>
    <w:uiPriority w:val="29"/>
    <w:rsid w:val="00BF2E8E"/>
    <w:rPr>
      <w:i/>
      <w:iCs/>
      <w:color w:val="404040" w:themeColor="text1" w:themeTint="BF"/>
    </w:rPr>
  </w:style>
  <w:style w:type="paragraph" w:styleId="Akapitzlist">
    <w:name w:val="List Paragraph"/>
    <w:basedOn w:val="Normalny"/>
    <w:uiPriority w:val="34"/>
    <w:qFormat/>
    <w:rsid w:val="00BF2E8E"/>
    <w:pPr>
      <w:ind w:left="720"/>
      <w:contextualSpacing/>
    </w:pPr>
  </w:style>
  <w:style w:type="character" w:styleId="Wyrnienieintensywne">
    <w:name w:val="Intense Emphasis"/>
    <w:basedOn w:val="Domylnaczcionkaakapitu"/>
    <w:uiPriority w:val="21"/>
    <w:qFormat/>
    <w:rsid w:val="00BF2E8E"/>
    <w:rPr>
      <w:i/>
      <w:iCs/>
      <w:color w:val="2F5496" w:themeColor="accent1" w:themeShade="BF"/>
    </w:rPr>
  </w:style>
  <w:style w:type="paragraph" w:styleId="Cytatintensywny">
    <w:name w:val="Intense Quote"/>
    <w:basedOn w:val="Normalny"/>
    <w:next w:val="Normalny"/>
    <w:link w:val="CytatintensywnyZnak"/>
    <w:uiPriority w:val="30"/>
    <w:qFormat/>
    <w:rsid w:val="00BF2E8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F2E8E"/>
    <w:rPr>
      <w:i/>
      <w:iCs/>
      <w:color w:val="2F5496" w:themeColor="accent1" w:themeShade="BF"/>
    </w:rPr>
  </w:style>
  <w:style w:type="character" w:styleId="Odwoanieintensywne">
    <w:name w:val="Intense Reference"/>
    <w:basedOn w:val="Domylnaczcionkaakapitu"/>
    <w:uiPriority w:val="32"/>
    <w:qFormat/>
    <w:rsid w:val="00BF2E8E"/>
    <w:rPr>
      <w:b/>
      <w:bCs/>
      <w:smallCaps/>
      <w:color w:val="2F5496" w:themeColor="accent1" w:themeShade="BF"/>
      <w:spacing w:val="5"/>
    </w:rPr>
  </w:style>
  <w:style w:type="numbering" w:customStyle="1" w:styleId="Bezlisty1">
    <w:name w:val="Bez listy1"/>
    <w:next w:val="Bezlisty"/>
    <w:uiPriority w:val="99"/>
    <w:semiHidden/>
    <w:unhideWhenUsed/>
    <w:rsid w:val="00BF2E8E"/>
  </w:style>
  <w:style w:type="paragraph" w:customStyle="1" w:styleId="footnotedescription">
    <w:name w:val="footnote description"/>
    <w:next w:val="Normalny"/>
    <w:link w:val="footnotedescriptionChar"/>
    <w:hidden/>
    <w:rsid w:val="00BF2E8E"/>
    <w:pPr>
      <w:spacing w:after="0" w:line="246" w:lineRule="auto"/>
      <w:ind w:left="358" w:right="230"/>
    </w:pPr>
    <w:rPr>
      <w:rFonts w:ascii="Arial" w:eastAsia="Arial" w:hAnsi="Arial" w:cs="Arial"/>
      <w:color w:val="000000"/>
      <w:sz w:val="18"/>
      <w:szCs w:val="24"/>
      <w:lang w:eastAsia="pl-PL"/>
    </w:rPr>
  </w:style>
  <w:style w:type="character" w:customStyle="1" w:styleId="footnotedescriptionChar">
    <w:name w:val="footnote description Char"/>
    <w:link w:val="footnotedescription"/>
    <w:rsid w:val="00BF2E8E"/>
    <w:rPr>
      <w:rFonts w:ascii="Arial" w:eastAsia="Arial" w:hAnsi="Arial" w:cs="Arial"/>
      <w:color w:val="000000"/>
      <w:sz w:val="18"/>
      <w:szCs w:val="24"/>
      <w:lang w:eastAsia="pl-PL"/>
    </w:rPr>
  </w:style>
  <w:style w:type="character" w:customStyle="1" w:styleId="footnotemark">
    <w:name w:val="footnote mark"/>
    <w:hidden/>
    <w:rsid w:val="00BF2E8E"/>
    <w:rPr>
      <w:rFonts w:ascii="Arial" w:eastAsia="Arial" w:hAnsi="Arial" w:cs="Arial"/>
      <w:color w:val="000000"/>
      <w:sz w:val="18"/>
      <w:vertAlign w:val="superscript"/>
    </w:rPr>
  </w:style>
  <w:style w:type="table" w:customStyle="1" w:styleId="TableGrid">
    <w:name w:val="TableGrid"/>
    <w:rsid w:val="00BF2E8E"/>
    <w:pPr>
      <w:spacing w:after="0" w:line="240" w:lineRule="auto"/>
    </w:pPr>
    <w:rPr>
      <w:rFonts w:eastAsia="Times New Roman"/>
      <w:sz w:val="24"/>
      <w:szCs w:val="24"/>
      <w:lang w:eastAsia="pl-PL"/>
    </w:rPr>
    <w:tblPr>
      <w:tblCellMar>
        <w:top w:w="0" w:type="dxa"/>
        <w:left w:w="0" w:type="dxa"/>
        <w:bottom w:w="0" w:type="dxa"/>
        <w:right w:w="0" w:type="dxa"/>
      </w:tblCellMar>
    </w:tblPr>
  </w:style>
  <w:style w:type="paragraph" w:customStyle="1" w:styleId="Nagwekspisutreci1">
    <w:name w:val="Nagłówek spisu treści1"/>
    <w:basedOn w:val="Nagwek1"/>
    <w:next w:val="Normalny"/>
    <w:uiPriority w:val="39"/>
    <w:unhideWhenUsed/>
    <w:qFormat/>
    <w:rsid w:val="00BF2E8E"/>
    <w:pPr>
      <w:spacing w:before="240" w:after="0" w:line="259" w:lineRule="auto"/>
      <w:outlineLvl w:val="9"/>
    </w:pPr>
    <w:rPr>
      <w:kern w:val="0"/>
      <w:sz w:val="32"/>
      <w:szCs w:val="32"/>
      <w:lang w:eastAsia="pl-PL"/>
    </w:rPr>
  </w:style>
  <w:style w:type="paragraph" w:styleId="Spistreci3">
    <w:name w:val="toc 3"/>
    <w:basedOn w:val="Normalny"/>
    <w:next w:val="Normalny"/>
    <w:autoRedefine/>
    <w:uiPriority w:val="39"/>
    <w:unhideWhenUsed/>
    <w:rsid w:val="00BF2E8E"/>
    <w:pPr>
      <w:spacing w:after="100" w:line="309" w:lineRule="auto"/>
      <w:ind w:left="400" w:right="363" w:hanging="368"/>
      <w:jc w:val="both"/>
    </w:pPr>
    <w:rPr>
      <w:rFonts w:ascii="Arial" w:eastAsia="Arial" w:hAnsi="Arial" w:cs="Arial"/>
      <w:color w:val="000000"/>
      <w:sz w:val="20"/>
      <w:szCs w:val="24"/>
      <w:lang w:eastAsia="pl-PL"/>
    </w:rPr>
  </w:style>
  <w:style w:type="paragraph" w:styleId="Spistreci2">
    <w:name w:val="toc 2"/>
    <w:basedOn w:val="Normalny"/>
    <w:next w:val="Normalny"/>
    <w:autoRedefine/>
    <w:uiPriority w:val="39"/>
    <w:unhideWhenUsed/>
    <w:rsid w:val="00BF2E8E"/>
    <w:pPr>
      <w:spacing w:after="100" w:line="309" w:lineRule="auto"/>
      <w:ind w:left="200" w:right="363" w:hanging="368"/>
      <w:jc w:val="both"/>
    </w:pPr>
    <w:rPr>
      <w:rFonts w:ascii="Arial" w:eastAsia="Arial" w:hAnsi="Arial" w:cs="Arial"/>
      <w:color w:val="000000"/>
      <w:sz w:val="20"/>
      <w:szCs w:val="24"/>
      <w:lang w:eastAsia="pl-PL"/>
    </w:rPr>
  </w:style>
  <w:style w:type="paragraph" w:styleId="Spistreci1">
    <w:name w:val="toc 1"/>
    <w:basedOn w:val="Normalny"/>
    <w:next w:val="Normalny"/>
    <w:autoRedefine/>
    <w:uiPriority w:val="39"/>
    <w:unhideWhenUsed/>
    <w:rsid w:val="00C66E0E"/>
    <w:pPr>
      <w:tabs>
        <w:tab w:val="right" w:leader="dot" w:pos="9062"/>
      </w:tabs>
      <w:spacing w:after="100" w:line="309" w:lineRule="auto"/>
      <w:ind w:right="363" w:hanging="368"/>
      <w:jc w:val="both"/>
    </w:pPr>
    <w:rPr>
      <w:rFonts w:ascii="Arial" w:eastAsia="Arial" w:hAnsi="Arial" w:cs="Arial"/>
      <w:noProof/>
      <w:color w:val="000000"/>
      <w:sz w:val="20"/>
      <w:szCs w:val="24"/>
      <w:lang w:eastAsia="pl-PL"/>
    </w:rPr>
  </w:style>
  <w:style w:type="character" w:customStyle="1" w:styleId="Hipercze1">
    <w:name w:val="Hiperłącze1"/>
    <w:basedOn w:val="Domylnaczcionkaakapitu"/>
    <w:uiPriority w:val="99"/>
    <w:unhideWhenUsed/>
    <w:rsid w:val="00BF2E8E"/>
    <w:rPr>
      <w:color w:val="467886"/>
      <w:u w:val="single"/>
    </w:rPr>
  </w:style>
  <w:style w:type="paragraph" w:styleId="Poprawka">
    <w:name w:val="Revision"/>
    <w:hidden/>
    <w:uiPriority w:val="99"/>
    <w:semiHidden/>
    <w:rsid w:val="00BF2E8E"/>
    <w:pPr>
      <w:spacing w:after="0" w:line="240" w:lineRule="auto"/>
    </w:pPr>
    <w:rPr>
      <w:rFonts w:ascii="Arial" w:eastAsia="Arial" w:hAnsi="Arial" w:cs="Arial"/>
      <w:color w:val="000000"/>
      <w:sz w:val="20"/>
      <w:szCs w:val="24"/>
      <w:lang w:eastAsia="pl-PL"/>
    </w:rPr>
  </w:style>
  <w:style w:type="paragraph" w:customStyle="1" w:styleId="Default">
    <w:name w:val="Default"/>
    <w:rsid w:val="00BF2E8E"/>
    <w:pPr>
      <w:autoSpaceDE w:val="0"/>
      <w:autoSpaceDN w:val="0"/>
      <w:adjustRightInd w:val="0"/>
      <w:spacing w:after="0" w:line="240" w:lineRule="auto"/>
    </w:pPr>
    <w:rPr>
      <w:rFonts w:ascii="Calibri" w:eastAsia="Times New Roman" w:hAnsi="Calibri" w:cs="Calibri"/>
      <w:color w:val="000000"/>
      <w:kern w:val="0"/>
      <w:sz w:val="24"/>
      <w:szCs w:val="24"/>
      <w:lang w:eastAsia="pl-PL"/>
    </w:rPr>
  </w:style>
  <w:style w:type="paragraph" w:styleId="Tekstprzypisudolnego">
    <w:name w:val="footnote text"/>
    <w:basedOn w:val="Normalny"/>
    <w:link w:val="TekstprzypisudolnegoZnak"/>
    <w:uiPriority w:val="99"/>
    <w:unhideWhenUsed/>
    <w:rsid w:val="00BF2E8E"/>
    <w:pPr>
      <w:spacing w:after="0" w:line="240" w:lineRule="auto"/>
      <w:ind w:left="726" w:right="363" w:hanging="368"/>
      <w:jc w:val="both"/>
    </w:pPr>
    <w:rPr>
      <w:rFonts w:ascii="Arial" w:eastAsia="Arial" w:hAnsi="Arial" w:cs="Arial"/>
      <w:color w:val="000000"/>
      <w:sz w:val="20"/>
      <w:szCs w:val="20"/>
      <w:lang w:eastAsia="pl-PL"/>
    </w:rPr>
  </w:style>
  <w:style w:type="character" w:customStyle="1" w:styleId="TekstprzypisudolnegoZnak">
    <w:name w:val="Tekst przypisu dolnego Znak"/>
    <w:basedOn w:val="Domylnaczcionkaakapitu"/>
    <w:link w:val="Tekstprzypisudolnego"/>
    <w:uiPriority w:val="99"/>
    <w:rsid w:val="00BF2E8E"/>
    <w:rPr>
      <w:rFonts w:ascii="Arial" w:eastAsia="Arial" w:hAnsi="Arial" w:cs="Arial"/>
      <w:color w:val="000000"/>
      <w:sz w:val="20"/>
      <w:szCs w:val="20"/>
      <w:lang w:eastAsia="pl-PL"/>
    </w:rPr>
  </w:style>
  <w:style w:type="character" w:styleId="Odwoanieprzypisudolnego">
    <w:name w:val="footnote reference"/>
    <w:basedOn w:val="Domylnaczcionkaakapitu"/>
    <w:uiPriority w:val="99"/>
    <w:semiHidden/>
    <w:unhideWhenUsed/>
    <w:rsid w:val="00BF2E8E"/>
    <w:rPr>
      <w:vertAlign w:val="superscript"/>
    </w:rPr>
  </w:style>
  <w:style w:type="table" w:styleId="Tabela-Siatka">
    <w:name w:val="Table Grid"/>
    <w:basedOn w:val="Standardowy"/>
    <w:uiPriority w:val="39"/>
    <w:rsid w:val="00BF2E8E"/>
    <w:pPr>
      <w:spacing w:after="0" w:line="240" w:lineRule="auto"/>
    </w:pPr>
    <w:rPr>
      <w:rFonts w:eastAsia="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lletedList1">
    <w:name w:val="EY Bulleted List 1"/>
    <w:qFormat/>
    <w:rsid w:val="00BF2E8E"/>
    <w:pPr>
      <w:numPr>
        <w:numId w:val="21"/>
      </w:numPr>
      <w:spacing w:before="60" w:after="60" w:line="276" w:lineRule="auto"/>
      <w:jc w:val="both"/>
    </w:pPr>
    <w:rPr>
      <w:rFonts w:ascii="Arial" w:eastAsia="Times New Roman" w:hAnsi="Arial" w:cs="Arial"/>
      <w:kern w:val="12"/>
      <w:sz w:val="20"/>
      <w:szCs w:val="24"/>
    </w:rPr>
  </w:style>
  <w:style w:type="paragraph" w:customStyle="1" w:styleId="EYBulletedList2">
    <w:name w:val="EY Bulleted List 2"/>
    <w:qFormat/>
    <w:rsid w:val="00BF2E8E"/>
    <w:pPr>
      <w:numPr>
        <w:ilvl w:val="1"/>
        <w:numId w:val="21"/>
      </w:numPr>
      <w:tabs>
        <w:tab w:val="clear" w:pos="576"/>
      </w:tabs>
      <w:spacing w:after="60" w:line="276" w:lineRule="auto"/>
      <w:ind w:left="680" w:hanging="340"/>
    </w:pPr>
    <w:rPr>
      <w:rFonts w:ascii="Arial" w:eastAsia="Times New Roman" w:hAnsi="Arial" w:cs="Arial"/>
      <w:kern w:val="12"/>
      <w:sz w:val="20"/>
      <w:szCs w:val="24"/>
    </w:rPr>
  </w:style>
  <w:style w:type="paragraph" w:customStyle="1" w:styleId="EYBulletedList3">
    <w:name w:val="EY Bulleted List 3"/>
    <w:qFormat/>
    <w:rsid w:val="00BF2E8E"/>
    <w:pPr>
      <w:numPr>
        <w:ilvl w:val="2"/>
        <w:numId w:val="21"/>
      </w:numPr>
      <w:spacing w:after="0" w:line="240" w:lineRule="auto"/>
    </w:pPr>
    <w:rPr>
      <w:rFonts w:eastAsia="Times New Roman" w:cs="Times New Roman"/>
      <w:kern w:val="12"/>
      <w:sz w:val="20"/>
      <w:szCs w:val="24"/>
      <w:lang w:val="en-US"/>
    </w:rPr>
  </w:style>
  <w:style w:type="character" w:styleId="Nierozpoznanawzmianka">
    <w:name w:val="Unresolved Mention"/>
    <w:basedOn w:val="Domylnaczcionkaakapitu"/>
    <w:uiPriority w:val="99"/>
    <w:semiHidden/>
    <w:unhideWhenUsed/>
    <w:rsid w:val="00BF2E8E"/>
    <w:rPr>
      <w:color w:val="605E5C"/>
      <w:shd w:val="clear" w:color="auto" w:fill="E1DFDD"/>
    </w:rPr>
  </w:style>
  <w:style w:type="character" w:styleId="Hipercze">
    <w:name w:val="Hyperlink"/>
    <w:basedOn w:val="Domylnaczcionkaakapitu"/>
    <w:uiPriority w:val="99"/>
    <w:unhideWhenUsed/>
    <w:rsid w:val="00BF2E8E"/>
    <w:rPr>
      <w:color w:val="0563C1" w:themeColor="hyperlink"/>
      <w:u w:val="single"/>
    </w:rPr>
  </w:style>
  <w:style w:type="paragraph" w:styleId="Nagwek">
    <w:name w:val="header"/>
    <w:basedOn w:val="Normalny"/>
    <w:link w:val="NagwekZnak"/>
    <w:uiPriority w:val="99"/>
    <w:unhideWhenUsed/>
    <w:rsid w:val="00F70D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0DE1"/>
  </w:style>
  <w:style w:type="paragraph" w:styleId="Stopka">
    <w:name w:val="footer"/>
    <w:basedOn w:val="Normalny"/>
    <w:link w:val="StopkaZnak"/>
    <w:uiPriority w:val="99"/>
    <w:unhideWhenUsed/>
    <w:rsid w:val="00F70D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0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48</Pages>
  <Words>19869</Words>
  <Characters>119217</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Burek</dc:creator>
  <cp:keywords/>
  <dc:description/>
  <cp:lastModifiedBy>Wiktoria Burek</cp:lastModifiedBy>
  <cp:revision>19</cp:revision>
  <cp:lastPrinted>2025-12-08T13:00:00Z</cp:lastPrinted>
  <dcterms:created xsi:type="dcterms:W3CDTF">2025-12-05T10:03:00Z</dcterms:created>
  <dcterms:modified xsi:type="dcterms:W3CDTF">2025-12-08T13:04:00Z</dcterms:modified>
</cp:coreProperties>
</file>