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56D8C" w14:textId="77777777" w:rsidR="0090642E" w:rsidRDefault="006649BD">
      <w:pPr>
        <w:spacing w:after="53" w:line="259" w:lineRule="auto"/>
        <w:ind w:left="0" w:firstLine="0"/>
      </w:pPr>
      <w:r>
        <w:rPr>
          <w:b/>
        </w:rPr>
        <w:t xml:space="preserve">Załącznik nr 8 do Umowy Ramowej - </w:t>
      </w:r>
      <w:r>
        <w:t xml:space="preserve">Umowa o świadczenie Usługi LLU wraz z załącznikami </w:t>
      </w:r>
    </w:p>
    <w:p w14:paraId="63E843E3" w14:textId="77777777" w:rsidR="0090642E" w:rsidRDefault="006649BD">
      <w:pPr>
        <w:spacing w:after="88" w:line="259" w:lineRule="auto"/>
        <w:ind w:left="4537" w:firstLine="0"/>
        <w:jc w:val="left"/>
      </w:pPr>
      <w:r>
        <w:rPr>
          <w:b/>
        </w:rPr>
        <w:t xml:space="preserve"> </w:t>
      </w:r>
    </w:p>
    <w:p w14:paraId="608145DD" w14:textId="77777777" w:rsidR="0090642E" w:rsidRDefault="006649BD">
      <w:pPr>
        <w:spacing w:after="50" w:line="259" w:lineRule="auto"/>
        <w:ind w:left="1412" w:hanging="10"/>
        <w:jc w:val="left"/>
      </w:pPr>
      <w:r>
        <w:rPr>
          <w:b/>
        </w:rPr>
        <w:t xml:space="preserve">Umowa o świadczenie Usługi nr </w:t>
      </w:r>
      <w:r>
        <w:rPr>
          <w:b/>
          <w:shd w:val="clear" w:color="auto" w:fill="FFFF00"/>
        </w:rPr>
        <w:t>______</w:t>
      </w:r>
      <w:r>
        <w:rPr>
          <w:b/>
        </w:rPr>
        <w:t xml:space="preserve">/LLU (dalej jako „Umowa”) </w:t>
      </w:r>
    </w:p>
    <w:p w14:paraId="5A62066D" w14:textId="77777777" w:rsidR="0090642E" w:rsidRDefault="006649BD">
      <w:pPr>
        <w:spacing w:after="53" w:line="259" w:lineRule="auto"/>
        <w:ind w:left="0" w:firstLine="0"/>
        <w:jc w:val="left"/>
      </w:pPr>
      <w:r>
        <w:t xml:space="preserve"> </w:t>
      </w:r>
    </w:p>
    <w:p w14:paraId="7D9D66F3" w14:textId="77777777" w:rsidR="0090642E" w:rsidRDefault="006649BD">
      <w:pPr>
        <w:ind w:left="0" w:firstLine="0"/>
      </w:pPr>
      <w:r>
        <w:t xml:space="preserve">zawarta w dniu </w:t>
      </w:r>
      <w:r>
        <w:rPr>
          <w:shd w:val="clear" w:color="auto" w:fill="FFFF00"/>
        </w:rPr>
        <w:t>________</w:t>
      </w:r>
      <w:r>
        <w:t xml:space="preserve"> [</w:t>
      </w:r>
      <w:r>
        <w:rPr>
          <w:b/>
          <w:i/>
        </w:rPr>
        <w:t>data</w:t>
      </w:r>
      <w:r>
        <w:t xml:space="preserve">], w </w:t>
      </w:r>
      <w:r>
        <w:rPr>
          <w:shd w:val="clear" w:color="auto" w:fill="FFFF00"/>
        </w:rPr>
        <w:t>_____________________</w:t>
      </w:r>
      <w:r>
        <w:t xml:space="preserve"> [</w:t>
      </w:r>
      <w:r>
        <w:rPr>
          <w:b/>
          <w:i/>
        </w:rPr>
        <w:t>miejscowość</w:t>
      </w:r>
      <w:r>
        <w:t xml:space="preserve">] / złożenia ostatniego                          z kwalifikowanych podpisów elektronicznych na dokumencie elektronicznym Umowy, pomiędzy </w:t>
      </w:r>
    </w:p>
    <w:p w14:paraId="1A8372F0" w14:textId="77777777" w:rsidR="0090642E" w:rsidRDefault="006649BD">
      <w:pPr>
        <w:spacing w:after="50" w:line="259" w:lineRule="auto"/>
        <w:ind w:left="0" w:firstLine="0"/>
        <w:jc w:val="left"/>
      </w:pPr>
      <w:r>
        <w:t xml:space="preserve"> </w:t>
      </w:r>
    </w:p>
    <w:p w14:paraId="3FDD2200" w14:textId="77777777" w:rsidR="0090642E" w:rsidRDefault="006649BD">
      <w:pPr>
        <w:ind w:left="0" w:firstLine="0"/>
      </w:pPr>
      <w:r>
        <w:rPr>
          <w:b/>
        </w:rPr>
        <w:t xml:space="preserve">Pavel Žižka </w:t>
      </w:r>
      <w:r>
        <w:t>prowadzącym działalność gospodarczą pod firmą</w:t>
      </w:r>
      <w:r>
        <w:rPr>
          <w:b/>
        </w:rPr>
        <w:t xml:space="preserve"> Pavel Žižka ORELSOFT.PL </w:t>
      </w:r>
      <w:r>
        <w:t xml:space="preserve">z siedzibą w Republice Czeskiej, pod adresem Na Veselce 1013, Upice 542 32, VAT: CZ 911210/3869, NIP: 72085584, wpisanym do Rejestru Przedsiębiorców Telekomunikacyjnych pod numerem RPT: 11433, z oddziałem zarejestrowanym w Polsce, pod nazwą: PAVEL ŽIŽKA ODDZIAŁ W POLSCE, ul. Zamkowa </w:t>
      </w:r>
    </w:p>
    <w:p w14:paraId="216E3869" w14:textId="77777777" w:rsidR="0090642E" w:rsidRDefault="006649BD">
      <w:pPr>
        <w:spacing w:line="516" w:lineRule="auto"/>
        <w:ind w:left="0" w:right="2491" w:firstLine="0"/>
      </w:pPr>
      <w:r>
        <w:t xml:space="preserve">2, 48-200 Prudnik, KRS: 0001051507, REGON: 52604741900000,  zwaną dalej „OSD”,  </w:t>
      </w:r>
    </w:p>
    <w:p w14:paraId="1C76E8E4" w14:textId="77777777" w:rsidR="0090642E" w:rsidRDefault="006649BD">
      <w:pPr>
        <w:spacing w:after="211" w:line="259" w:lineRule="auto"/>
        <w:ind w:left="0" w:firstLine="0"/>
      </w:pPr>
      <w:r>
        <w:t xml:space="preserve">a  </w:t>
      </w:r>
    </w:p>
    <w:p w14:paraId="18D13704" w14:textId="77777777" w:rsidR="0090642E" w:rsidRDefault="006649BD">
      <w:pPr>
        <w:ind w:left="0" w:firstLine="0"/>
      </w:pPr>
      <w:r>
        <w:t>[nazwa] z siedzibą w [</w:t>
      </w:r>
      <w:r>
        <w:rPr>
          <w:shd w:val="clear" w:color="auto" w:fill="FFFF00"/>
        </w:rPr>
        <w:t>nazwa miejscowości</w:t>
      </w:r>
      <w:r>
        <w:t>], adres siedziby: [pełny adres: ulica, nr budynku, nr lokalu, kod pocztowy, miejscowość], wpisana do rejestru przedsiębiorców Krajowego rejestru Sądowego prowadzonego przez Sąd Rejonowy [</w:t>
      </w:r>
      <w:r>
        <w:rPr>
          <w:shd w:val="clear" w:color="auto" w:fill="FFFF00"/>
        </w:rPr>
        <w:t>…</w:t>
      </w:r>
      <w:r>
        <w:t>], Wydział [</w:t>
      </w:r>
      <w:r>
        <w:rPr>
          <w:shd w:val="clear" w:color="auto" w:fill="FFFF00"/>
        </w:rPr>
        <w:t>…</w:t>
      </w:r>
      <w:r>
        <w:t>] pod numerem KRS: [</w:t>
      </w:r>
      <w:r>
        <w:rPr>
          <w:shd w:val="clear" w:color="auto" w:fill="FFFF00"/>
        </w:rPr>
        <w:t>…</w:t>
      </w:r>
      <w:r>
        <w:t>], NIP: [</w:t>
      </w:r>
      <w:r>
        <w:rPr>
          <w:shd w:val="clear" w:color="auto" w:fill="FFFF00"/>
        </w:rPr>
        <w:t>…</w:t>
      </w:r>
      <w:r>
        <w:t>], REGON: [</w:t>
      </w:r>
      <w:r>
        <w:rPr>
          <w:shd w:val="clear" w:color="auto" w:fill="FFFF00"/>
        </w:rPr>
        <w:t>…</w:t>
      </w:r>
      <w:r>
        <w:t>], kapitał zakładowy: [</w:t>
      </w:r>
      <w:r>
        <w:rPr>
          <w:shd w:val="clear" w:color="auto" w:fill="FFFF00"/>
        </w:rPr>
        <w:t>…</w:t>
      </w:r>
      <w:r>
        <w:t xml:space="preserve">], wpisana do Rejestru Przedsiębiorców Telekomunikacyjnych pod numerem RPT: </w:t>
      </w:r>
    </w:p>
    <w:p w14:paraId="2D38532B" w14:textId="77777777" w:rsidR="0090642E" w:rsidRDefault="006649BD">
      <w:pPr>
        <w:spacing w:after="211" w:line="259" w:lineRule="auto"/>
        <w:ind w:left="0" w:firstLine="0"/>
      </w:pPr>
      <w:r>
        <w:t>[</w:t>
      </w:r>
      <w:r>
        <w:rPr>
          <w:shd w:val="clear" w:color="auto" w:fill="FFFF00"/>
        </w:rPr>
        <w:t>…</w:t>
      </w:r>
      <w:r>
        <w:t>], reprezentowana przez: [</w:t>
      </w:r>
      <w:r>
        <w:rPr>
          <w:shd w:val="clear" w:color="auto" w:fill="FFFF00"/>
        </w:rPr>
        <w:t>…</w:t>
      </w:r>
      <w:r>
        <w:t xml:space="preserve">], /  </w:t>
      </w:r>
    </w:p>
    <w:p w14:paraId="64DB73BB" w14:textId="77777777" w:rsidR="0090642E" w:rsidRDefault="006649BD">
      <w:pPr>
        <w:spacing w:after="43" w:line="402" w:lineRule="auto"/>
        <w:ind w:left="0" w:firstLine="0"/>
      </w:pPr>
      <w:r>
        <w:t>[</w:t>
      </w:r>
      <w:r>
        <w:rPr>
          <w:shd w:val="clear" w:color="auto" w:fill="FFFF00"/>
        </w:rPr>
        <w:t>Imię i nazwisko</w:t>
      </w:r>
      <w:r>
        <w:t>] prowadzący działalność gospodarczą pod firmą [</w:t>
      </w:r>
      <w:r>
        <w:rPr>
          <w:shd w:val="clear" w:color="auto" w:fill="FFFF00"/>
        </w:rPr>
        <w:t>Nazwa</w:t>
      </w:r>
      <w:r>
        <w:t>] pod adresem w [</w:t>
      </w:r>
      <w:r>
        <w:rPr>
          <w:shd w:val="clear" w:color="auto" w:fill="FFFF00"/>
        </w:rPr>
        <w:t>pełny adres:</w:t>
      </w:r>
      <w:r>
        <w:t xml:space="preserve"> </w:t>
      </w:r>
      <w:r>
        <w:rPr>
          <w:shd w:val="clear" w:color="auto" w:fill="FFFF00"/>
        </w:rPr>
        <w:t>ulica, nr budynku, nr lokalu, kod pocztowy, miejscowość</w:t>
      </w:r>
      <w:r>
        <w:t>], wpisany do Centralnej Ewidencji i Informacji o Działalności Gospodarczej, NIP: [</w:t>
      </w:r>
      <w:r>
        <w:rPr>
          <w:shd w:val="clear" w:color="auto" w:fill="FFFF00"/>
        </w:rPr>
        <w:t>…</w:t>
      </w:r>
      <w:r>
        <w:t>], REGON: [</w:t>
      </w:r>
      <w:r>
        <w:rPr>
          <w:shd w:val="clear" w:color="auto" w:fill="FFFF00"/>
        </w:rPr>
        <w:t>…</w:t>
      </w:r>
      <w:r>
        <w:t>] oraz wpisany do Rejestru Przedsiębiorców Telekomunikacyjnych pod numerem RPT: [</w:t>
      </w:r>
      <w:r>
        <w:rPr>
          <w:shd w:val="clear" w:color="auto" w:fill="FFFF00"/>
        </w:rPr>
        <w:t>…</w:t>
      </w:r>
      <w:r>
        <w:t xml:space="preserve">], zwaną dalej „OK” lub „Operatorem Korzystającym”, zwanymi łącznie „Stronami” a każda z osobna „Stroną” Umowy Ramowej. </w:t>
      </w:r>
    </w:p>
    <w:p w14:paraId="51F3C857" w14:textId="77777777" w:rsidR="0090642E" w:rsidRDefault="006649BD">
      <w:pPr>
        <w:spacing w:after="50" w:line="259" w:lineRule="auto"/>
        <w:ind w:left="0" w:firstLine="0"/>
        <w:jc w:val="left"/>
      </w:pPr>
      <w:r>
        <w:t xml:space="preserve"> </w:t>
      </w:r>
    </w:p>
    <w:p w14:paraId="105991AB" w14:textId="77777777" w:rsidR="0090642E" w:rsidRDefault="006649BD">
      <w:pPr>
        <w:spacing w:after="87" w:line="259" w:lineRule="auto"/>
        <w:ind w:left="4537" w:firstLine="0"/>
        <w:jc w:val="left"/>
      </w:pPr>
      <w:r>
        <w:t xml:space="preserve"> </w:t>
      </w:r>
    </w:p>
    <w:p w14:paraId="5735FB5A" w14:textId="77777777" w:rsidR="0090642E" w:rsidRDefault="006649BD">
      <w:pPr>
        <w:spacing w:after="86" w:line="259" w:lineRule="auto"/>
        <w:ind w:left="3323" w:hanging="10"/>
        <w:jc w:val="left"/>
      </w:pPr>
      <w:r>
        <w:rPr>
          <w:b/>
        </w:rPr>
        <w:t xml:space="preserve">§ 1 Postanowienia ogólne </w:t>
      </w:r>
    </w:p>
    <w:p w14:paraId="4CF8884E" w14:textId="4D3F346B" w:rsidR="0090642E" w:rsidRDefault="006649BD">
      <w:pPr>
        <w:numPr>
          <w:ilvl w:val="0"/>
          <w:numId w:val="1"/>
        </w:numPr>
        <w:ind w:hanging="360"/>
      </w:pPr>
      <w:r>
        <w:t xml:space="preserve">Umowa określa szczegółowo warunki dostępu dla Sieci FERC, na podstawie i zgodnie z Umową Ramową oraz Zamówieniem. </w:t>
      </w:r>
    </w:p>
    <w:p w14:paraId="759205A7" w14:textId="77777777" w:rsidR="0090642E" w:rsidRDefault="006649BD">
      <w:pPr>
        <w:numPr>
          <w:ilvl w:val="0"/>
          <w:numId w:val="1"/>
        </w:numPr>
        <w:ind w:hanging="360"/>
      </w:pPr>
      <w:r>
        <w:t>Przedmiotem niniejszej Umowy jest świadczenie usługi polegającej na zapewnieniu pełnego dostępu do Lokalnej pętli abonenckiej przez OSD na rzecz OK (dalej jako „</w:t>
      </w:r>
      <w:r>
        <w:rPr>
          <w:b/>
        </w:rPr>
        <w:t>Usługa</w:t>
      </w:r>
      <w:r>
        <w:t xml:space="preserve">”). </w:t>
      </w:r>
    </w:p>
    <w:p w14:paraId="7DEFD864" w14:textId="0CCAD6E6" w:rsidR="0090642E" w:rsidRDefault="006649BD">
      <w:pPr>
        <w:numPr>
          <w:ilvl w:val="0"/>
          <w:numId w:val="1"/>
        </w:numPr>
        <w:ind w:hanging="360"/>
      </w:pPr>
      <w:r>
        <w:t xml:space="preserve">Umowa została opracowana w oparciu o Rekomendacje UKE oraz Wymagania, z poszanowaniem zasad sprawiedliwości oraz niedyskryminacji w zakresie realizacji dostępu hurtowego dla wszystkich zainteresowanych tym dostępem.  </w:t>
      </w:r>
    </w:p>
    <w:p w14:paraId="754D76ED" w14:textId="77777777" w:rsidR="0090642E" w:rsidRDefault="006649BD">
      <w:pPr>
        <w:numPr>
          <w:ilvl w:val="0"/>
          <w:numId w:val="1"/>
        </w:numPr>
        <w:ind w:hanging="360"/>
      </w:pPr>
      <w:r>
        <w:t xml:space="preserve">Wszelkie wyrażenia użyte w niniejszej Umowie </w:t>
      </w:r>
      <w:proofErr w:type="gramStart"/>
      <w:r>
        <w:t>z dużej litery</w:t>
      </w:r>
      <w:proofErr w:type="gramEnd"/>
      <w:r>
        <w:t xml:space="preserve">, mają znaczenie nadane im w Umowie Ramowej.  </w:t>
      </w:r>
    </w:p>
    <w:p w14:paraId="37D85304" w14:textId="77777777" w:rsidR="0090642E" w:rsidRDefault="006649BD">
      <w:pPr>
        <w:spacing w:after="85" w:line="259" w:lineRule="auto"/>
        <w:ind w:left="0" w:firstLine="0"/>
        <w:jc w:val="left"/>
      </w:pPr>
      <w:r>
        <w:lastRenderedPageBreak/>
        <w:t xml:space="preserve"> </w:t>
      </w:r>
    </w:p>
    <w:p w14:paraId="00F5901B" w14:textId="77777777" w:rsidR="0090642E" w:rsidRDefault="006649BD">
      <w:pPr>
        <w:spacing w:after="86" w:line="259" w:lineRule="auto"/>
        <w:ind w:left="2874" w:hanging="10"/>
        <w:jc w:val="left"/>
      </w:pPr>
      <w:r>
        <w:rPr>
          <w:b/>
        </w:rPr>
        <w:t xml:space="preserve">§ 2 Zakres Usługi i obowiązki Stron </w:t>
      </w:r>
    </w:p>
    <w:p w14:paraId="6920CFA1" w14:textId="37EB92ED" w:rsidR="0090642E" w:rsidRDefault="006649BD" w:rsidP="007B1BD9">
      <w:pPr>
        <w:numPr>
          <w:ilvl w:val="0"/>
          <w:numId w:val="2"/>
        </w:numPr>
        <w:ind w:hanging="360"/>
      </w:pPr>
      <w:r>
        <w:t>OSD zobowiązuje się świadczyć Usługę zgodnie z warunkami Umowy Ramowej, Umowy, Wymagań oraz Zamówieniem na Usługę. Szczegółowy zakres Usługi określa Zamówienie, z zastrzeżeniem że Zamówienie na Usługę dotyczy jednej Usługi</w:t>
      </w:r>
      <w:r w:rsidR="007B1BD9">
        <w:t>.</w:t>
      </w:r>
    </w:p>
    <w:p w14:paraId="2ACA46F4" w14:textId="77777777" w:rsidR="0090642E" w:rsidRDefault="006649BD" w:rsidP="007B1BD9">
      <w:pPr>
        <w:numPr>
          <w:ilvl w:val="0"/>
          <w:numId w:val="2"/>
        </w:numPr>
        <w:spacing w:after="84" w:line="259" w:lineRule="auto"/>
        <w:ind w:hanging="360"/>
      </w:pPr>
      <w:r>
        <w:t xml:space="preserve">Usługa jest dostępna we wszystkich PA znajdujących się w zasięgu Sieci FERC. </w:t>
      </w:r>
    </w:p>
    <w:p w14:paraId="2D10D4F6" w14:textId="77777777" w:rsidR="0090642E" w:rsidRDefault="006649BD" w:rsidP="007B1BD9">
      <w:pPr>
        <w:numPr>
          <w:ilvl w:val="0"/>
          <w:numId w:val="2"/>
        </w:numPr>
        <w:spacing w:after="87" w:line="259" w:lineRule="auto"/>
        <w:ind w:hanging="360"/>
      </w:pPr>
      <w:r>
        <w:t xml:space="preserve">OK jest zobowiązany w szczególności do: </w:t>
      </w:r>
    </w:p>
    <w:p w14:paraId="79C69E6E" w14:textId="77777777" w:rsidR="0090642E" w:rsidRDefault="006649BD" w:rsidP="007B1BD9">
      <w:pPr>
        <w:numPr>
          <w:ilvl w:val="1"/>
          <w:numId w:val="3"/>
        </w:numPr>
        <w:spacing w:after="85" w:line="259" w:lineRule="auto"/>
      </w:pPr>
      <w:r>
        <w:t xml:space="preserve">przesyłania Prognoz zgodnie z warunkami niniejszej Umowy; </w:t>
      </w:r>
    </w:p>
    <w:p w14:paraId="53B8E396" w14:textId="77777777" w:rsidR="0090642E" w:rsidRDefault="006649BD" w:rsidP="007B1BD9">
      <w:pPr>
        <w:numPr>
          <w:ilvl w:val="1"/>
          <w:numId w:val="3"/>
        </w:numPr>
      </w:pPr>
      <w:r>
        <w:t xml:space="preserve">do zapłaty wynagrodzenia z tytułu świadczenia przez OSD Usługi, zgodnie z Cennikiem, stanowiącym Załącznik nr 5 do Umowy Ramowej. </w:t>
      </w:r>
    </w:p>
    <w:p w14:paraId="76FFD49F" w14:textId="77777777" w:rsidR="0090642E" w:rsidRDefault="006649BD" w:rsidP="007B1BD9">
      <w:pPr>
        <w:numPr>
          <w:ilvl w:val="0"/>
          <w:numId w:val="2"/>
        </w:numPr>
        <w:ind w:hanging="360"/>
      </w:pPr>
      <w:r>
        <w:t xml:space="preserve">OSD jest zobowiązany, na żądanie OK w celu przyłączenia Abonentów OK w ramach Usługi, w przypadku rozwiązań P2P i P2MP, dospawania na swój koszt w odpowiednich miejscach </w:t>
      </w:r>
      <w:proofErr w:type="spellStart"/>
      <w:r>
        <w:t>pigtaili</w:t>
      </w:r>
      <w:proofErr w:type="spellEnd"/>
      <w:r>
        <w:t xml:space="preserve"> ze złączami SC/APC. </w:t>
      </w:r>
    </w:p>
    <w:p w14:paraId="4F8CBD84" w14:textId="77777777" w:rsidR="0090642E" w:rsidRDefault="006649BD">
      <w:pPr>
        <w:spacing w:after="87" w:line="259" w:lineRule="auto"/>
        <w:ind w:left="0" w:firstLine="0"/>
        <w:jc w:val="left"/>
      </w:pPr>
      <w:r>
        <w:rPr>
          <w:b/>
        </w:rPr>
        <w:t xml:space="preserve"> </w:t>
      </w:r>
    </w:p>
    <w:p w14:paraId="654F3E34" w14:textId="77777777" w:rsidR="0090642E" w:rsidRDefault="006649BD">
      <w:pPr>
        <w:pStyle w:val="Nagwek1"/>
        <w:spacing w:after="85"/>
        <w:ind w:left="10" w:right="9"/>
      </w:pPr>
      <w:r>
        <w:t xml:space="preserve">§ 3 Parametry techniczne i jakościowe Usługi </w:t>
      </w:r>
    </w:p>
    <w:p w14:paraId="2C123525" w14:textId="77777777" w:rsidR="0090642E" w:rsidRDefault="006649BD">
      <w:pPr>
        <w:numPr>
          <w:ilvl w:val="0"/>
          <w:numId w:val="4"/>
        </w:numPr>
        <w:ind w:hanging="360"/>
      </w:pPr>
      <w:r>
        <w:t xml:space="preserve">W ramach Usługi, OSD udostępnia, do wyłącznej dyspozycji OK, włókna światłowodowe celem umożliwienia świadczenia usług: </w:t>
      </w:r>
    </w:p>
    <w:p w14:paraId="518DA7A1" w14:textId="77777777" w:rsidR="0090642E" w:rsidRDefault="006649BD">
      <w:pPr>
        <w:numPr>
          <w:ilvl w:val="1"/>
          <w:numId w:val="4"/>
        </w:numPr>
      </w:pPr>
      <w:r>
        <w:t xml:space="preserve">w sieciach P2MP udostępnienie może nastąpić w każdym punkcie komutacji włókien światłowodowych od gniazdka abonenckiego do pierwszego Splittera optycznego (udostępnienie nie może być realizowane na wykorzystanych włóknach światłowodowych zasilających Splitter pierwszego i drugiego stopnia kaskady); </w:t>
      </w:r>
    </w:p>
    <w:p w14:paraId="4264A780" w14:textId="77777777" w:rsidR="0090642E" w:rsidRDefault="006649BD">
      <w:pPr>
        <w:numPr>
          <w:ilvl w:val="1"/>
          <w:numId w:val="4"/>
        </w:numPr>
      </w:pPr>
      <w:r>
        <w:t xml:space="preserve">w sieciach P2P udostępnienie może nastąpić w każdym punkcie komutacji włókien światłowodowych od gniazdka abonenckiego do aktywnego węzła dostępowego. </w:t>
      </w:r>
    </w:p>
    <w:p w14:paraId="2A7AB570" w14:textId="77777777" w:rsidR="0090642E" w:rsidRDefault="006649BD">
      <w:pPr>
        <w:numPr>
          <w:ilvl w:val="0"/>
          <w:numId w:val="4"/>
        </w:numPr>
        <w:spacing w:after="85" w:line="259" w:lineRule="auto"/>
        <w:ind w:hanging="360"/>
      </w:pPr>
      <w:r>
        <w:t xml:space="preserve">Dla Usługi, OSD zapewnia następujące PDU, odpowiednio dla: </w:t>
      </w:r>
    </w:p>
    <w:p w14:paraId="408F5EA8" w14:textId="77777777" w:rsidR="0090642E" w:rsidRDefault="006649BD">
      <w:pPr>
        <w:numPr>
          <w:ilvl w:val="1"/>
          <w:numId w:val="4"/>
        </w:numPr>
      </w:pPr>
      <w:r>
        <w:t xml:space="preserve">Fizycznego uwolnienia pętli lokalnej w sieciach światłowodowych P2MP – w każdym punkcie komutacji włókien światłowodowych od gniazdka abonenckiego do pierwszego Splittera optycznego (udostępnienie nie może być realizowane na wykorzystanych włóknach światłowodowych zasilających Splitter pierwszego i drugiego stopnia kaskady); </w:t>
      </w:r>
    </w:p>
    <w:p w14:paraId="572F2C1F" w14:textId="77777777" w:rsidR="0090642E" w:rsidRDefault="006649BD">
      <w:pPr>
        <w:numPr>
          <w:ilvl w:val="1"/>
          <w:numId w:val="4"/>
        </w:numPr>
      </w:pPr>
      <w:r>
        <w:t xml:space="preserve">Fizycznego uwolnienia pętli lokalnej w sieciach światłowodowych P2P – w każdym punkcie komutacji włókien światłowodowych od gniazdka abonenckiego do aktywnego Węzła dostępowego. </w:t>
      </w:r>
    </w:p>
    <w:p w14:paraId="47BC79FA" w14:textId="77777777" w:rsidR="0090642E" w:rsidRDefault="006649BD">
      <w:pPr>
        <w:numPr>
          <w:ilvl w:val="0"/>
          <w:numId w:val="4"/>
        </w:numPr>
        <w:ind w:hanging="360"/>
      </w:pPr>
      <w:r>
        <w:t xml:space="preserve">OSD udostępnia Lokalną pętlę abonencką z zachowaniem parametrów technicznych nie gorszych niż: </w:t>
      </w:r>
    </w:p>
    <w:p w14:paraId="24A0480F" w14:textId="77777777" w:rsidR="0090642E" w:rsidRDefault="006649BD">
      <w:pPr>
        <w:numPr>
          <w:ilvl w:val="1"/>
          <w:numId w:val="4"/>
        </w:numPr>
        <w:spacing w:after="50" w:line="259" w:lineRule="auto"/>
      </w:pPr>
      <w:r>
        <w:t xml:space="preserve">określonych w Wymaganiach; </w:t>
      </w:r>
    </w:p>
    <w:p w14:paraId="33F931EE" w14:textId="77777777" w:rsidR="0090642E" w:rsidRDefault="006649BD">
      <w:pPr>
        <w:numPr>
          <w:ilvl w:val="1"/>
          <w:numId w:val="4"/>
        </w:numPr>
      </w:pPr>
      <w:r>
        <w:t xml:space="preserve">parametry techniczne Lokalnych pętli abonenckich o porównywalnej długości wykorzystywanych przez OSD do świadczenia usług na rzecz własnych Abonentów. </w:t>
      </w:r>
    </w:p>
    <w:p w14:paraId="79FD4010" w14:textId="77777777" w:rsidR="0090642E" w:rsidRDefault="006649BD">
      <w:pPr>
        <w:spacing w:after="88" w:line="259" w:lineRule="auto"/>
        <w:ind w:left="0" w:firstLine="0"/>
        <w:jc w:val="left"/>
      </w:pPr>
      <w:r>
        <w:t xml:space="preserve"> </w:t>
      </w:r>
    </w:p>
    <w:p w14:paraId="038FA665" w14:textId="77777777" w:rsidR="0090642E" w:rsidRDefault="006649BD">
      <w:pPr>
        <w:pStyle w:val="Nagwek1"/>
        <w:spacing w:after="85"/>
        <w:ind w:left="10" w:right="5"/>
      </w:pPr>
      <w:r>
        <w:lastRenderedPageBreak/>
        <w:t xml:space="preserve">§ 4 Uruchomienie, modyfikacja oraz dezaktywacja Usługi  </w:t>
      </w:r>
    </w:p>
    <w:p w14:paraId="38EF187B" w14:textId="3692A844" w:rsidR="0090642E" w:rsidRDefault="006649BD">
      <w:pPr>
        <w:numPr>
          <w:ilvl w:val="0"/>
          <w:numId w:val="5"/>
        </w:numPr>
        <w:ind w:hanging="360"/>
      </w:pPr>
      <w:r>
        <w:t>O</w:t>
      </w:r>
      <w:r w:rsidR="003D1EAD">
        <w:t>K</w:t>
      </w:r>
      <w:r>
        <w:t xml:space="preserve"> składa Zamówienie na uruchomienie lub modyfikację Usługi przez SK, wskazując między innymi adres świadczenia Usługi oraz istotne parametry Usługi. </w:t>
      </w:r>
    </w:p>
    <w:p w14:paraId="478AEB78" w14:textId="77777777" w:rsidR="0090642E" w:rsidRDefault="006649BD">
      <w:pPr>
        <w:numPr>
          <w:ilvl w:val="0"/>
          <w:numId w:val="5"/>
        </w:numPr>
        <w:ind w:hanging="360"/>
      </w:pPr>
      <w:r>
        <w:t xml:space="preserve">OSD przesyła do OK, odpowiedź na złożone Zamówienie na uruchomienie lub modyfikację Usługi, w terminie 1 (jednego) DR. </w:t>
      </w:r>
    </w:p>
    <w:p w14:paraId="37782AB1" w14:textId="77777777" w:rsidR="0090642E" w:rsidRDefault="006649BD">
      <w:pPr>
        <w:numPr>
          <w:ilvl w:val="0"/>
          <w:numId w:val="5"/>
        </w:numPr>
        <w:ind w:hanging="360"/>
      </w:pPr>
      <w:r>
        <w:t xml:space="preserve">Za modyfikację Usługi uznaje się w szczególności zmianę okresu świadczenia Usługi, adres świadczenia Usługi lub zmianę parametrów Usługi. Do modyfikacji Usługi, stosuje się odpowiednio postanowienia Umowy Ramowej w zakresie składania Zamówień. </w:t>
      </w:r>
    </w:p>
    <w:p w14:paraId="180AA8D0" w14:textId="77777777" w:rsidR="0090642E" w:rsidRDefault="006649BD">
      <w:pPr>
        <w:numPr>
          <w:ilvl w:val="0"/>
          <w:numId w:val="5"/>
        </w:numPr>
        <w:spacing w:after="88" w:line="259" w:lineRule="auto"/>
        <w:ind w:hanging="360"/>
      </w:pPr>
      <w:r>
        <w:t xml:space="preserve">Modyfikacja Usługi odbywa się poprzez modyfikację Zamówienia, którego Usługa dotyczy. </w:t>
      </w:r>
    </w:p>
    <w:p w14:paraId="6BFAE53D" w14:textId="77777777" w:rsidR="0090642E" w:rsidRDefault="006649BD">
      <w:pPr>
        <w:spacing w:line="259" w:lineRule="auto"/>
        <w:ind w:left="720" w:firstLine="0"/>
      </w:pPr>
      <w:r>
        <w:t xml:space="preserve">Powyższa modyfikacja nie wymaga aneksowania niniejszej Umowy.  </w:t>
      </w:r>
    </w:p>
    <w:p w14:paraId="13393F69" w14:textId="77777777" w:rsidR="0090642E" w:rsidRDefault="006649BD">
      <w:pPr>
        <w:numPr>
          <w:ilvl w:val="0"/>
          <w:numId w:val="5"/>
        </w:numPr>
        <w:ind w:hanging="360"/>
      </w:pPr>
      <w:r>
        <w:t xml:space="preserve">Rezygnacja z Usługi w całości, wymaga złożenia wypowiedzenia Umowy, zgodnie z warunkami określonymi w Umowie Ramowej. </w:t>
      </w:r>
    </w:p>
    <w:p w14:paraId="16426881" w14:textId="77777777" w:rsidR="0090642E" w:rsidRDefault="006649BD">
      <w:pPr>
        <w:numPr>
          <w:ilvl w:val="0"/>
          <w:numId w:val="5"/>
        </w:numPr>
        <w:ind w:hanging="360"/>
      </w:pPr>
      <w:r>
        <w:t xml:space="preserve">Rezygnacja z Usługi w części dotyczącej jednego lub kilku adresów świadczenia Usługi, wymaga wypowiedzenia Zamówienia, którego Usługa dotyczy. Wypowiedzenie Zamówienia nie jest równoznaczne z wypowiedzeniem Umowy. </w:t>
      </w:r>
    </w:p>
    <w:p w14:paraId="0CAFC9AD" w14:textId="77777777" w:rsidR="0090642E" w:rsidRDefault="006649BD">
      <w:pPr>
        <w:numPr>
          <w:ilvl w:val="0"/>
          <w:numId w:val="5"/>
        </w:numPr>
        <w:ind w:hanging="360"/>
      </w:pPr>
      <w:r>
        <w:t xml:space="preserve">Procedurę Zmiany dostawcy, w przypadku gdy Abonent korzysta z prawa do zachowania ciągłości świadczenia usług dostępu do Internetu określa Umowa Ramowa. Wzór Zamówienia w związku ze stosowaniem procedury Zmiany dostawcy stanowi Załącznik nr 2 do niniejszej Umowy, z tym zastrzeżeniem, że w Zamówieniu na Usługę, Biorca – OK powinien określić, że Zamówienie dotyczy Zmiany dostawcy.  </w:t>
      </w:r>
    </w:p>
    <w:p w14:paraId="4ED896C9" w14:textId="77777777" w:rsidR="0090642E" w:rsidRDefault="006649BD">
      <w:pPr>
        <w:spacing w:after="86" w:line="259" w:lineRule="auto"/>
        <w:ind w:left="3923" w:hanging="10"/>
        <w:jc w:val="left"/>
      </w:pPr>
      <w:r>
        <w:rPr>
          <w:b/>
        </w:rPr>
        <w:t xml:space="preserve">§ 5 Prognozy </w:t>
      </w:r>
    </w:p>
    <w:p w14:paraId="661D8BE9" w14:textId="77777777" w:rsidR="0090642E" w:rsidRDefault="006649BD">
      <w:pPr>
        <w:numPr>
          <w:ilvl w:val="0"/>
          <w:numId w:val="6"/>
        </w:numPr>
        <w:ind w:hanging="360"/>
      </w:pPr>
      <w:r>
        <w:t xml:space="preserve">OK raz na Kwartał przesyła do OSD za pośrednictwem SK Prognozę, określającą przewidywaną liczbę Lokalnych pętli abonenckich oraz wskazanie SIMC, na którym Usługa będzie świadczona.  </w:t>
      </w:r>
    </w:p>
    <w:p w14:paraId="168D6342" w14:textId="77777777" w:rsidR="0090642E" w:rsidRDefault="006649BD">
      <w:pPr>
        <w:numPr>
          <w:ilvl w:val="0"/>
          <w:numId w:val="6"/>
        </w:numPr>
        <w:ind w:hanging="360"/>
      </w:pPr>
      <w:r>
        <w:t xml:space="preserve">W ramach Prognozy Zamówień na Usługę podawana jest liczba Lokalnych pętli abonenckich dla poszczególnych SIMC. Górne i dolne limity na prognozowany okres jednego Kwartału wynoszą +/- 20%. OK jest zobowiązany do przestrzegania górnych i dolnych limitów określonych powyżej. </w:t>
      </w:r>
    </w:p>
    <w:p w14:paraId="492586E2" w14:textId="77777777" w:rsidR="0090642E" w:rsidRDefault="006649BD">
      <w:pPr>
        <w:numPr>
          <w:ilvl w:val="0"/>
          <w:numId w:val="6"/>
        </w:numPr>
        <w:ind w:hanging="360"/>
      </w:pPr>
      <w:r>
        <w:t xml:space="preserve">W przypadku przekroczenia górnego limitu odchyleń, wskazanego w ust. 2 powyżej, OSD dołoży starań, aby dostarczyć Usługę, z zastrzeżeniem, że w wypadku Zamówień </w:t>
      </w:r>
    </w:p>
    <w:p w14:paraId="3FB476E0" w14:textId="2640ECA1" w:rsidR="0090642E" w:rsidRDefault="006649BD">
      <w:pPr>
        <w:ind w:left="713" w:firstLine="0"/>
      </w:pPr>
      <w:r>
        <w:t xml:space="preserve">przekraczających górny limit odchyleń, OSD nie gwarantuje terminowości ich realizowania, a OK nie nalicza OSD kary umownej za nieterminowe realizowanie Zamówień.  </w:t>
      </w:r>
    </w:p>
    <w:p w14:paraId="09414300" w14:textId="77777777" w:rsidR="0090642E" w:rsidRDefault="006649BD">
      <w:pPr>
        <w:numPr>
          <w:ilvl w:val="0"/>
          <w:numId w:val="6"/>
        </w:numPr>
        <w:ind w:hanging="360"/>
      </w:pPr>
      <w:r>
        <w:t xml:space="preserve">OK przesyła do OSD Prognozę nie później niż 1 (jeden) miesiąc przed rozpoczęciem Kwartału, którego dotyczą, przy czym pierwszą Prognozę OK prześle w dniu zawarcia Umowy. </w:t>
      </w:r>
    </w:p>
    <w:p w14:paraId="27B3FF63" w14:textId="77777777" w:rsidR="0090642E" w:rsidRDefault="006649BD">
      <w:pPr>
        <w:numPr>
          <w:ilvl w:val="0"/>
          <w:numId w:val="6"/>
        </w:numPr>
        <w:spacing w:after="86" w:line="259" w:lineRule="auto"/>
        <w:ind w:hanging="360"/>
      </w:pPr>
      <w:r>
        <w:t xml:space="preserve">Przez datę rozpoczęcia i zakończenia poszczególnych Kwartałów rozumie się: </w:t>
      </w:r>
    </w:p>
    <w:p w14:paraId="3F594F22" w14:textId="77777777" w:rsidR="0090642E" w:rsidRDefault="006649BD">
      <w:pPr>
        <w:numPr>
          <w:ilvl w:val="1"/>
          <w:numId w:val="6"/>
        </w:numPr>
        <w:spacing w:after="84" w:line="259" w:lineRule="auto"/>
        <w:ind w:hanging="355"/>
      </w:pPr>
      <w:r>
        <w:t xml:space="preserve">kwartał I: 1 stycznia (pierwszy dzień kwartału) – 31 marca (ostatni dzień kwartału), </w:t>
      </w:r>
    </w:p>
    <w:p w14:paraId="603DA0D8" w14:textId="77777777" w:rsidR="0090642E" w:rsidRDefault="006649BD">
      <w:pPr>
        <w:numPr>
          <w:ilvl w:val="1"/>
          <w:numId w:val="6"/>
        </w:numPr>
        <w:spacing w:after="86" w:line="259" w:lineRule="auto"/>
        <w:ind w:hanging="355"/>
      </w:pPr>
      <w:r>
        <w:t xml:space="preserve">kwartał II: 1 kwietnia (pierwszy dzień kwartału) – 30 czerwca (ostatni dzień kwartału), </w:t>
      </w:r>
    </w:p>
    <w:p w14:paraId="375061F9" w14:textId="77777777" w:rsidR="0090642E" w:rsidRDefault="006649BD">
      <w:pPr>
        <w:numPr>
          <w:ilvl w:val="1"/>
          <w:numId w:val="6"/>
        </w:numPr>
        <w:spacing w:after="84" w:line="259" w:lineRule="auto"/>
        <w:ind w:hanging="355"/>
      </w:pPr>
      <w:r>
        <w:t xml:space="preserve">kwartał III: 1 lipca (pierwszy dzień kwartału) – 30 września (ostatni dzień kwartału), </w:t>
      </w:r>
    </w:p>
    <w:p w14:paraId="21CB6FB1" w14:textId="77777777" w:rsidR="0090642E" w:rsidRDefault="006649BD">
      <w:pPr>
        <w:numPr>
          <w:ilvl w:val="1"/>
          <w:numId w:val="6"/>
        </w:numPr>
        <w:spacing w:after="87" w:line="259" w:lineRule="auto"/>
        <w:ind w:hanging="355"/>
      </w:pPr>
      <w:r>
        <w:t xml:space="preserve">kwartał IV: 1 października (pierwszy dzień kwartału) – 31 grudnia (ostatni dzień kwartału). </w:t>
      </w:r>
    </w:p>
    <w:p w14:paraId="148891CD" w14:textId="77777777" w:rsidR="0090642E" w:rsidRDefault="006649BD">
      <w:pPr>
        <w:numPr>
          <w:ilvl w:val="0"/>
          <w:numId w:val="6"/>
        </w:numPr>
        <w:ind w:hanging="360"/>
      </w:pPr>
      <w:r>
        <w:t xml:space="preserve">Jeżeli OSD wykaże, że występujące w danym Kwartale, którego dotyczy Prognoza, Awarie w świadczeniu Usługi spowodowane są błędnymi Prognozami dostarczonymi OSD przez OK, OSD nie ponosi z tego tytułu odpowiedzialności i nie jest zobowiązany do wypłaty kar umownych lub bonifikat, określonych w Umowie lub w Umowie Ramowej.  </w:t>
      </w:r>
    </w:p>
    <w:p w14:paraId="564E174D" w14:textId="77777777" w:rsidR="0090642E" w:rsidRDefault="006649BD">
      <w:pPr>
        <w:numPr>
          <w:ilvl w:val="0"/>
          <w:numId w:val="6"/>
        </w:numPr>
        <w:ind w:hanging="360"/>
      </w:pPr>
      <w:r>
        <w:t xml:space="preserve">Liczba Zamówień prognozowanych na dany Kwartał będzie porównywana z rzeczywistymi Zamówieniami złożonymi w tym Kwartale.  </w:t>
      </w:r>
    </w:p>
    <w:p w14:paraId="0CE0B6CC" w14:textId="77777777" w:rsidR="0090642E" w:rsidRDefault="006649BD">
      <w:pPr>
        <w:numPr>
          <w:ilvl w:val="0"/>
          <w:numId w:val="6"/>
        </w:numPr>
        <w:ind w:hanging="360"/>
      </w:pPr>
      <w:r>
        <w:t xml:space="preserve">Dla zapewnienia dokładności składanych Prognoz i uniknięcia rozbudowywania zbędnej pojemności w Sieci FERC, na OK zostanie nałożona opłata: </w:t>
      </w:r>
    </w:p>
    <w:p w14:paraId="23D17113" w14:textId="77777777" w:rsidR="0090642E" w:rsidRDefault="006649BD">
      <w:pPr>
        <w:spacing w:after="61" w:line="259" w:lineRule="auto"/>
        <w:ind w:left="708" w:firstLine="0"/>
        <w:jc w:val="left"/>
      </w:pPr>
      <w:r>
        <w:t xml:space="preserve"> </w:t>
      </w:r>
    </w:p>
    <w:p w14:paraId="34EBABE3" w14:textId="77777777" w:rsidR="0090642E" w:rsidRDefault="006649BD">
      <w:pPr>
        <w:spacing w:after="53" w:line="259" w:lineRule="auto"/>
        <w:ind w:left="708" w:firstLine="0"/>
      </w:pPr>
      <w:r>
        <w:rPr>
          <w:b/>
        </w:rPr>
        <w:t xml:space="preserve">Opłata </w:t>
      </w:r>
      <w:r>
        <w:t xml:space="preserve">= ((1 + </w:t>
      </w:r>
      <w:proofErr w:type="spellStart"/>
      <w:r>
        <w:t>δmax</w:t>
      </w:r>
      <w:proofErr w:type="spellEnd"/>
      <w:r>
        <w:t xml:space="preserve">) x P – Z) x S </w:t>
      </w:r>
    </w:p>
    <w:p w14:paraId="502DEFF7" w14:textId="77777777" w:rsidR="0090642E" w:rsidRDefault="006649BD">
      <w:pPr>
        <w:spacing w:after="50" w:line="259" w:lineRule="auto"/>
        <w:ind w:left="708" w:firstLine="0"/>
        <w:jc w:val="left"/>
      </w:pPr>
      <w:r>
        <w:t xml:space="preserve"> </w:t>
      </w:r>
    </w:p>
    <w:p w14:paraId="0D5BC208" w14:textId="77777777" w:rsidR="0090642E" w:rsidRDefault="006649BD">
      <w:pPr>
        <w:spacing w:after="86" w:line="259" w:lineRule="auto"/>
        <w:ind w:left="718" w:hanging="10"/>
        <w:jc w:val="left"/>
      </w:pPr>
      <w:r>
        <w:rPr>
          <w:b/>
        </w:rPr>
        <w:t xml:space="preserve">z czego: </w:t>
      </w:r>
    </w:p>
    <w:p w14:paraId="142F6495" w14:textId="77777777" w:rsidR="0090642E" w:rsidRDefault="006649BD">
      <w:pPr>
        <w:spacing w:after="86" w:line="259" w:lineRule="auto"/>
        <w:ind w:left="703" w:hanging="10"/>
      </w:pPr>
      <w:proofErr w:type="spellStart"/>
      <w:r>
        <w:rPr>
          <w:b/>
        </w:rPr>
        <w:t>δmax</w:t>
      </w:r>
      <w:proofErr w:type="spellEnd"/>
      <w:r>
        <w:t xml:space="preserve"> – </w:t>
      </w:r>
      <w:r>
        <w:rPr>
          <w:i/>
        </w:rPr>
        <w:t>dolny limit odchyleń, o których mowa w ust. 2 powyżej</w:t>
      </w:r>
      <w:r>
        <w:t xml:space="preserve"> </w:t>
      </w:r>
    </w:p>
    <w:p w14:paraId="79325A07" w14:textId="77777777" w:rsidR="0090642E" w:rsidRDefault="006649BD">
      <w:pPr>
        <w:spacing w:after="86" w:line="259" w:lineRule="auto"/>
        <w:ind w:left="703" w:hanging="10"/>
      </w:pPr>
      <w:r>
        <w:rPr>
          <w:b/>
        </w:rPr>
        <w:t>P</w:t>
      </w:r>
      <w:r>
        <w:t xml:space="preserve"> – </w:t>
      </w:r>
      <w:r>
        <w:rPr>
          <w:i/>
        </w:rPr>
        <w:t>liczba Zamówień na Prognozie na dany okres</w:t>
      </w:r>
      <w:r>
        <w:t xml:space="preserve"> </w:t>
      </w:r>
    </w:p>
    <w:p w14:paraId="1BB4BDB3" w14:textId="77777777" w:rsidR="0090642E" w:rsidRDefault="006649BD">
      <w:pPr>
        <w:spacing w:after="86" w:line="259" w:lineRule="auto"/>
        <w:ind w:left="703" w:hanging="10"/>
      </w:pPr>
      <w:r>
        <w:rPr>
          <w:b/>
        </w:rPr>
        <w:t>Z</w:t>
      </w:r>
      <w:r>
        <w:t xml:space="preserve"> – </w:t>
      </w:r>
      <w:r>
        <w:rPr>
          <w:i/>
        </w:rPr>
        <w:t>liczba zamówionych Usług na dany okres</w:t>
      </w:r>
      <w:r>
        <w:t xml:space="preserve"> </w:t>
      </w:r>
    </w:p>
    <w:p w14:paraId="7FDE38F1" w14:textId="77777777" w:rsidR="0090642E" w:rsidRDefault="006649BD">
      <w:pPr>
        <w:spacing w:after="86" w:line="259" w:lineRule="auto"/>
        <w:ind w:left="703" w:hanging="10"/>
      </w:pPr>
      <w:r>
        <w:rPr>
          <w:b/>
        </w:rPr>
        <w:t>S</w:t>
      </w:r>
      <w:r>
        <w:t xml:space="preserve"> – </w:t>
      </w:r>
      <w:r>
        <w:rPr>
          <w:i/>
        </w:rPr>
        <w:t>jednorazowa opłata za uruchomienie odpowiednia dla prognozowanej Usługi.</w:t>
      </w:r>
      <w:r>
        <w:t xml:space="preserve">  </w:t>
      </w:r>
    </w:p>
    <w:p w14:paraId="0B3B693E" w14:textId="77777777" w:rsidR="0090642E" w:rsidRDefault="006649BD">
      <w:pPr>
        <w:spacing w:after="84" w:line="259" w:lineRule="auto"/>
        <w:ind w:left="708" w:firstLine="0"/>
        <w:jc w:val="left"/>
      </w:pPr>
      <w:r>
        <w:t xml:space="preserve"> </w:t>
      </w:r>
    </w:p>
    <w:p w14:paraId="01413463" w14:textId="77777777" w:rsidR="0090642E" w:rsidRDefault="006649BD">
      <w:pPr>
        <w:numPr>
          <w:ilvl w:val="0"/>
          <w:numId w:val="6"/>
        </w:numPr>
        <w:ind w:hanging="360"/>
      </w:pPr>
      <w:r>
        <w:t xml:space="preserve">Wielkość prognozowana na dany Kwartał dla SIMC, który w danym Kwartale został ujęty w Prognozie Rozbudowy Zasięgu jest korygowana przez OSD o stosunek faktycznej liczby oddanych PA do liczby PA wskazanych w Prognozie Rozbudowy Zasięgu. Dla tych SIMC liczba Zamówień w Prognozie na dany okres jest liczona zgodnie ze wzorem, a następnie zaokrąglona do liczby całkowitej: </w:t>
      </w:r>
    </w:p>
    <w:p w14:paraId="3D836AAB" w14:textId="77777777" w:rsidR="0090642E" w:rsidRDefault="006649BD">
      <w:pPr>
        <w:spacing w:after="95" w:line="259" w:lineRule="auto"/>
        <w:ind w:left="0" w:firstLine="0"/>
        <w:jc w:val="left"/>
      </w:pPr>
      <w:r>
        <w:t xml:space="preserve"> </w:t>
      </w:r>
    </w:p>
    <w:p w14:paraId="759FFE82" w14:textId="77777777" w:rsidR="0090642E" w:rsidRDefault="006649BD">
      <w:pPr>
        <w:spacing w:after="52" w:line="259" w:lineRule="auto"/>
        <w:ind w:left="708" w:firstLine="0"/>
        <w:jc w:val="left"/>
      </w:pPr>
      <w:r>
        <w:t xml:space="preserve">P = P </w:t>
      </w:r>
      <w:r>
        <w:rPr>
          <w:sz w:val="13"/>
        </w:rPr>
        <w:t>złożona</w:t>
      </w:r>
      <w:r>
        <w:t xml:space="preserve"> x (1 + (L</w:t>
      </w:r>
      <w:r>
        <w:rPr>
          <w:sz w:val="13"/>
        </w:rPr>
        <w:t>PA uruchomione</w:t>
      </w:r>
      <w:r>
        <w:t>- L</w:t>
      </w:r>
      <w:r>
        <w:rPr>
          <w:sz w:val="13"/>
        </w:rPr>
        <w:t>PA plan</w:t>
      </w:r>
      <w:r>
        <w:t>)/(L</w:t>
      </w:r>
      <w:r>
        <w:rPr>
          <w:sz w:val="13"/>
        </w:rPr>
        <w:t xml:space="preserve">PA istniejące </w:t>
      </w:r>
      <w:r>
        <w:t>+ L</w:t>
      </w:r>
      <w:r>
        <w:rPr>
          <w:sz w:val="13"/>
        </w:rPr>
        <w:t>PA Plan</w:t>
      </w:r>
      <w:r>
        <w:t xml:space="preserve">)), gdzie </w:t>
      </w:r>
    </w:p>
    <w:p w14:paraId="15F3A51C" w14:textId="77777777" w:rsidR="0090642E" w:rsidRDefault="006649BD">
      <w:pPr>
        <w:spacing w:after="53" w:line="259" w:lineRule="auto"/>
        <w:ind w:left="708" w:firstLine="0"/>
        <w:jc w:val="left"/>
      </w:pPr>
      <w:r>
        <w:t xml:space="preserve"> </w:t>
      </w:r>
    </w:p>
    <w:p w14:paraId="3F11DB98" w14:textId="77777777" w:rsidR="0090642E" w:rsidRDefault="006649BD">
      <w:pPr>
        <w:spacing w:after="86" w:line="259" w:lineRule="auto"/>
        <w:ind w:left="718" w:hanging="10"/>
        <w:jc w:val="left"/>
      </w:pPr>
      <w:r>
        <w:rPr>
          <w:b/>
        </w:rPr>
        <w:t xml:space="preserve">z czego: </w:t>
      </w:r>
    </w:p>
    <w:p w14:paraId="2B222771" w14:textId="77777777" w:rsidR="0090642E" w:rsidRDefault="006649BD">
      <w:pPr>
        <w:spacing w:after="86" w:line="259" w:lineRule="auto"/>
        <w:ind w:left="703" w:hanging="10"/>
      </w:pPr>
      <w:r>
        <w:rPr>
          <w:b/>
        </w:rPr>
        <w:t xml:space="preserve">P </w:t>
      </w:r>
      <w:r>
        <w:rPr>
          <w:b/>
          <w:vertAlign w:val="subscript"/>
        </w:rPr>
        <w:t>złożona</w:t>
      </w:r>
      <w:r>
        <w:t xml:space="preserve"> – </w:t>
      </w:r>
      <w:r>
        <w:rPr>
          <w:i/>
        </w:rPr>
        <w:t>liczba prognozowanych Zamówień na dany Kwartał, która została złożona przez OK w Prognozie</w:t>
      </w:r>
      <w:r>
        <w:t xml:space="preserve"> </w:t>
      </w:r>
    </w:p>
    <w:p w14:paraId="584FEFFE" w14:textId="77777777" w:rsidR="0090642E" w:rsidRDefault="006649BD">
      <w:pPr>
        <w:spacing w:after="86" w:line="259" w:lineRule="auto"/>
        <w:ind w:left="703" w:hanging="10"/>
      </w:pPr>
      <w:r>
        <w:rPr>
          <w:b/>
        </w:rPr>
        <w:t>L</w:t>
      </w:r>
      <w:r>
        <w:rPr>
          <w:b/>
          <w:sz w:val="13"/>
        </w:rPr>
        <w:t>PA uruchomione</w:t>
      </w:r>
      <w:r>
        <w:rPr>
          <w:sz w:val="13"/>
        </w:rPr>
        <w:t xml:space="preserve"> </w:t>
      </w:r>
      <w:r>
        <w:t xml:space="preserve">– </w:t>
      </w:r>
      <w:r>
        <w:rPr>
          <w:i/>
        </w:rPr>
        <w:t>liczba PA, dla których uruchomione zostało świadczenie Usług w danym Kwartale</w:t>
      </w:r>
      <w:r>
        <w:t xml:space="preserve">      </w:t>
      </w:r>
    </w:p>
    <w:p w14:paraId="0DB6CA3A" w14:textId="77777777" w:rsidR="0090642E" w:rsidRDefault="006649BD">
      <w:pPr>
        <w:spacing w:after="86" w:line="259" w:lineRule="auto"/>
        <w:ind w:left="703" w:hanging="10"/>
      </w:pPr>
      <w:r>
        <w:rPr>
          <w:b/>
        </w:rPr>
        <w:t>L</w:t>
      </w:r>
      <w:r>
        <w:rPr>
          <w:b/>
          <w:vertAlign w:val="subscript"/>
        </w:rPr>
        <w:t>PA plan</w:t>
      </w:r>
      <w:r>
        <w:rPr>
          <w:sz w:val="13"/>
        </w:rPr>
        <w:t xml:space="preserve"> </w:t>
      </w:r>
      <w:r>
        <w:t xml:space="preserve">– </w:t>
      </w:r>
      <w:r>
        <w:rPr>
          <w:i/>
        </w:rPr>
        <w:t>liczba PA, dla których OSD planował uruchomić świadczenie Usług w danym Kwartale zgodnie z Prognozą Rozbudowy Zasięgu na ten Kwartał (jeżeli LPA plan &gt; LPA uruchomione to LPA plan = LPA uruchomione)</w:t>
      </w:r>
      <w:r>
        <w:t xml:space="preserve"> </w:t>
      </w:r>
    </w:p>
    <w:p w14:paraId="3878DC93" w14:textId="77777777" w:rsidR="0090642E" w:rsidRDefault="006649BD">
      <w:pPr>
        <w:spacing w:after="86" w:line="259" w:lineRule="auto"/>
        <w:ind w:left="703" w:hanging="10"/>
      </w:pPr>
      <w:r>
        <w:rPr>
          <w:b/>
        </w:rPr>
        <w:t>L</w:t>
      </w:r>
      <w:r>
        <w:rPr>
          <w:b/>
          <w:vertAlign w:val="subscript"/>
        </w:rPr>
        <w:t>PA istniejące</w:t>
      </w:r>
      <w:r>
        <w:rPr>
          <w:sz w:val="13"/>
        </w:rPr>
        <w:t xml:space="preserve"> </w:t>
      </w:r>
      <w:r>
        <w:t xml:space="preserve">– </w:t>
      </w:r>
      <w:r>
        <w:rPr>
          <w:i/>
        </w:rPr>
        <w:t>liczba PA, które zostały uruchomione w okresie wcześniejszym, którego nie dotyczy Prognoza.</w:t>
      </w:r>
      <w:r>
        <w:t xml:space="preserve"> </w:t>
      </w:r>
    </w:p>
    <w:p w14:paraId="0FB2D483" w14:textId="77777777" w:rsidR="0090642E" w:rsidRDefault="006649BD">
      <w:pPr>
        <w:numPr>
          <w:ilvl w:val="0"/>
          <w:numId w:val="6"/>
        </w:numPr>
        <w:ind w:hanging="360"/>
      </w:pPr>
      <w:r>
        <w:t xml:space="preserve">OK może aktualizować swoją Prognozę, a aktualizacja swojej Prognozy może odbywać się z wykorzystaniem wzoru przedstawionego w ust. 9 powyżej. W przypadku aktualizacji Prognozy przez OK, ma ona nastąpić w terminie 10 (dziesięciu) DR od dnia publikacji zaktualizowanej </w:t>
      </w:r>
    </w:p>
    <w:p w14:paraId="5A8F68A6" w14:textId="77777777" w:rsidR="0090642E" w:rsidRDefault="006649BD">
      <w:pPr>
        <w:spacing w:after="53" w:line="259" w:lineRule="auto"/>
        <w:ind w:left="713" w:firstLine="0"/>
      </w:pPr>
      <w:r>
        <w:t xml:space="preserve">Prognozy Rozbudowy Zasięgu przez OSD.  </w:t>
      </w:r>
    </w:p>
    <w:p w14:paraId="4AAE97F3" w14:textId="77777777" w:rsidR="0090642E" w:rsidRDefault="006649BD">
      <w:pPr>
        <w:spacing w:after="130" w:line="259" w:lineRule="auto"/>
        <w:ind w:left="0" w:firstLine="0"/>
        <w:jc w:val="left"/>
      </w:pPr>
      <w:r>
        <w:rPr>
          <w:b/>
        </w:rPr>
        <w:t xml:space="preserve"> </w:t>
      </w:r>
    </w:p>
    <w:p w14:paraId="2708117B" w14:textId="77777777" w:rsidR="0090642E" w:rsidRDefault="006649BD">
      <w:pPr>
        <w:pStyle w:val="Nagwek1"/>
        <w:spacing w:after="133"/>
        <w:ind w:left="10" w:right="2"/>
      </w:pPr>
      <w:r>
        <w:t xml:space="preserve">§ 6 Postanowienia końcowe </w:t>
      </w:r>
    </w:p>
    <w:p w14:paraId="7B936B1B" w14:textId="77777777" w:rsidR="0090642E" w:rsidRDefault="006649BD">
      <w:pPr>
        <w:numPr>
          <w:ilvl w:val="0"/>
          <w:numId w:val="7"/>
        </w:numPr>
        <w:spacing w:after="80" w:line="259" w:lineRule="auto"/>
        <w:ind w:hanging="355"/>
      </w:pPr>
      <w:r>
        <w:t xml:space="preserve">Umowę sporządzono w dwóch jednobrzmiących egzemplarzach po jednym dla OK i dla OSD / </w:t>
      </w:r>
    </w:p>
    <w:p w14:paraId="6180D953" w14:textId="77777777" w:rsidR="0090642E" w:rsidRDefault="006649BD">
      <w:pPr>
        <w:ind w:left="713" w:firstLine="0"/>
      </w:pPr>
      <w:r>
        <w:t>Umowę sporządzono w formie elektronicznej opatrzonej przez każdą ze Stron kwalifikowanym podpisem elektronicznym.</w:t>
      </w:r>
      <w:r>
        <w:rPr>
          <w:b/>
        </w:rPr>
        <w:t xml:space="preserve"> </w:t>
      </w:r>
    </w:p>
    <w:p w14:paraId="271E425C" w14:textId="77777777" w:rsidR="0090642E" w:rsidRDefault="006649BD">
      <w:pPr>
        <w:numPr>
          <w:ilvl w:val="0"/>
          <w:numId w:val="7"/>
        </w:numPr>
        <w:spacing w:after="50" w:line="259" w:lineRule="auto"/>
        <w:ind w:hanging="355"/>
      </w:pPr>
      <w:r>
        <w:t xml:space="preserve">Umowa wchodzi w życie z dniem podpisania. </w:t>
      </w:r>
      <w:r>
        <w:rPr>
          <w:b/>
        </w:rPr>
        <w:t xml:space="preserve"> </w:t>
      </w:r>
    </w:p>
    <w:p w14:paraId="4EE48AE7" w14:textId="77777777" w:rsidR="0090642E" w:rsidRDefault="006649BD">
      <w:pPr>
        <w:numPr>
          <w:ilvl w:val="0"/>
          <w:numId w:val="7"/>
        </w:numPr>
        <w:ind w:hanging="355"/>
      </w:pPr>
      <w:r>
        <w:t>Zmiana Umowy wymaga formy pisemnej lub formy elektronicznej z kwalifikowanym podpisem elektronicznym, pod rygorem nieważności.</w:t>
      </w:r>
      <w:r>
        <w:rPr>
          <w:b/>
        </w:rPr>
        <w:t xml:space="preserve"> </w:t>
      </w:r>
    </w:p>
    <w:p w14:paraId="30B1A4B3" w14:textId="77777777" w:rsidR="0090642E" w:rsidRDefault="006649BD">
      <w:pPr>
        <w:numPr>
          <w:ilvl w:val="0"/>
          <w:numId w:val="7"/>
        </w:numPr>
        <w:ind w:hanging="355"/>
      </w:pPr>
      <w:r>
        <w:t>W zakresie nieuregulowanym w Umowie, zastosowanie znajdą postanowienia Umowy Ramowej oraz Wymagań. W przypadku istnienia jakichkolwiek rozbieżności pomiędzy treścią Umowy Ramowej a Umową, pierwszeństwo mają postanowienia niniejszej Umowy.</w:t>
      </w:r>
      <w:r>
        <w:rPr>
          <w:b/>
        </w:rPr>
        <w:t xml:space="preserve"> </w:t>
      </w:r>
    </w:p>
    <w:p w14:paraId="2A082645" w14:textId="77777777" w:rsidR="0090642E" w:rsidRDefault="006649BD">
      <w:pPr>
        <w:numPr>
          <w:ilvl w:val="0"/>
          <w:numId w:val="7"/>
        </w:numPr>
        <w:ind w:hanging="355"/>
      </w:pPr>
      <w:r>
        <w:t xml:space="preserve">W przypadku, gdy w wyniku wykładni niniejszej Umowy dojdzie do rozbieżności interpretacyjnych, stosuje się postanowienia określone w Wymaganiach, jeśli postanowienia Umowy miałyby być sprzeczne z bezwzględnie obowiązującymi postanowieniami Wymagań. </w:t>
      </w:r>
      <w:r>
        <w:rPr>
          <w:b/>
        </w:rPr>
        <w:t xml:space="preserve"> </w:t>
      </w:r>
    </w:p>
    <w:p w14:paraId="15B0E43C" w14:textId="77777777" w:rsidR="0090642E" w:rsidRDefault="006649BD">
      <w:pPr>
        <w:numPr>
          <w:ilvl w:val="0"/>
          <w:numId w:val="7"/>
        </w:numPr>
        <w:spacing w:after="84" w:line="259" w:lineRule="auto"/>
        <w:ind w:hanging="355"/>
      </w:pPr>
      <w:r>
        <w:t xml:space="preserve">Załączniki do Umowy stanowią jej integralną część. </w:t>
      </w:r>
      <w:r>
        <w:rPr>
          <w:b/>
        </w:rPr>
        <w:t xml:space="preserve"> </w:t>
      </w:r>
    </w:p>
    <w:p w14:paraId="3E3089FE" w14:textId="77777777" w:rsidR="0090642E" w:rsidRDefault="006649BD">
      <w:pPr>
        <w:numPr>
          <w:ilvl w:val="0"/>
          <w:numId w:val="7"/>
        </w:numPr>
        <w:spacing w:after="86" w:line="259" w:lineRule="auto"/>
        <w:ind w:hanging="355"/>
      </w:pPr>
      <w:r>
        <w:rPr>
          <w:b/>
        </w:rPr>
        <w:t xml:space="preserve">Załączniki do Umowy: </w:t>
      </w:r>
    </w:p>
    <w:p w14:paraId="672AB7F4" w14:textId="77777777" w:rsidR="0090642E" w:rsidRDefault="006649BD">
      <w:pPr>
        <w:spacing w:after="85" w:line="259" w:lineRule="auto"/>
        <w:ind w:left="708" w:firstLine="0"/>
      </w:pPr>
      <w:r>
        <w:rPr>
          <w:b/>
        </w:rPr>
        <w:t>Załącznik nr 1</w:t>
      </w:r>
      <w:r>
        <w:t xml:space="preserve"> - Wniosek o zawarcie Umowy o świadczenie Usługi; </w:t>
      </w:r>
    </w:p>
    <w:p w14:paraId="6CDFEDF2" w14:textId="77777777" w:rsidR="0090642E" w:rsidRDefault="006649BD">
      <w:pPr>
        <w:ind w:left="0" w:right="4011" w:firstLine="708"/>
      </w:pPr>
      <w:r>
        <w:rPr>
          <w:b/>
        </w:rPr>
        <w:t>Załącznik nr 2</w:t>
      </w:r>
      <w:r>
        <w:t xml:space="preserve"> - Zamówienie na Usługę. </w:t>
      </w:r>
      <w:r>
        <w:rPr>
          <w:i/>
        </w:rPr>
        <w:t xml:space="preserve">Podpisy Stron: </w:t>
      </w:r>
    </w:p>
    <w:p w14:paraId="65B842BD" w14:textId="77777777" w:rsidR="0090642E" w:rsidRDefault="006649BD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6052"/>
        </w:tabs>
        <w:spacing w:after="57" w:line="259" w:lineRule="auto"/>
        <w:ind w:left="-15" w:firstLine="0"/>
        <w:jc w:val="left"/>
      </w:pPr>
      <w:r>
        <w:rPr>
          <w:b/>
        </w:rPr>
        <w:t>Za OK,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Za </w:t>
      </w:r>
      <w:r>
        <w:rPr>
          <w:b/>
        </w:rPr>
        <w:t>OSD,</w:t>
      </w:r>
      <w:r>
        <w:t xml:space="preserve"> </w:t>
      </w:r>
    </w:p>
    <w:p w14:paraId="68E5472A" w14:textId="77777777" w:rsidR="0090642E" w:rsidRDefault="006649BD">
      <w:pPr>
        <w:spacing w:after="53" w:line="259" w:lineRule="auto"/>
        <w:ind w:left="0" w:firstLine="0"/>
        <w:jc w:val="left"/>
      </w:pPr>
      <w:r>
        <w:t xml:space="preserve"> </w:t>
      </w:r>
    </w:p>
    <w:p w14:paraId="7B0B3D89" w14:textId="77777777" w:rsidR="006649BD" w:rsidRDefault="006649BD">
      <w:pPr>
        <w:spacing w:after="78" w:line="259" w:lineRule="auto"/>
        <w:ind w:left="0" w:firstLine="0"/>
      </w:pPr>
      <w:r>
        <w:rPr>
          <w:shd w:val="clear" w:color="auto" w:fill="FFFF00"/>
        </w:rPr>
        <w:t>_________________________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shd w:val="clear" w:color="auto" w:fill="FFFF00"/>
        </w:rPr>
        <w:t>_________________________</w:t>
      </w:r>
      <w:r>
        <w:t xml:space="preserve"> </w:t>
      </w:r>
    </w:p>
    <w:p w14:paraId="5B125488" w14:textId="77777777" w:rsidR="006649BD" w:rsidRDefault="006649BD">
      <w:pPr>
        <w:spacing w:after="78" w:line="259" w:lineRule="auto"/>
        <w:ind w:left="0" w:firstLine="0"/>
      </w:pPr>
    </w:p>
    <w:p w14:paraId="1AEDDE94" w14:textId="77777777" w:rsidR="006649BD" w:rsidRDefault="006649BD">
      <w:pPr>
        <w:spacing w:after="78" w:line="259" w:lineRule="auto"/>
        <w:ind w:left="0" w:firstLine="0"/>
      </w:pPr>
    </w:p>
    <w:p w14:paraId="08E51AC9" w14:textId="77777777" w:rsidR="006649BD" w:rsidRDefault="006649BD">
      <w:pPr>
        <w:spacing w:after="78" w:line="259" w:lineRule="auto"/>
        <w:ind w:left="0" w:firstLine="0"/>
      </w:pPr>
    </w:p>
    <w:p w14:paraId="59106347" w14:textId="77777777" w:rsidR="006649BD" w:rsidRDefault="006649BD">
      <w:pPr>
        <w:spacing w:after="78" w:line="259" w:lineRule="auto"/>
        <w:ind w:left="0" w:firstLine="0"/>
      </w:pPr>
    </w:p>
    <w:p w14:paraId="5227C86C" w14:textId="77777777" w:rsidR="006649BD" w:rsidRDefault="006649BD">
      <w:pPr>
        <w:spacing w:after="78" w:line="259" w:lineRule="auto"/>
        <w:ind w:left="0" w:firstLine="0"/>
      </w:pPr>
    </w:p>
    <w:p w14:paraId="5B18401C" w14:textId="77777777" w:rsidR="006649BD" w:rsidRDefault="006649BD">
      <w:pPr>
        <w:spacing w:after="78" w:line="259" w:lineRule="auto"/>
        <w:ind w:left="0" w:firstLine="0"/>
      </w:pPr>
    </w:p>
    <w:p w14:paraId="25C3DB97" w14:textId="77777777" w:rsidR="006649BD" w:rsidRDefault="006649BD">
      <w:pPr>
        <w:spacing w:after="78" w:line="259" w:lineRule="auto"/>
        <w:ind w:left="0" w:firstLine="0"/>
      </w:pPr>
    </w:p>
    <w:p w14:paraId="5DD697C5" w14:textId="77777777" w:rsidR="006649BD" w:rsidRDefault="006649BD">
      <w:pPr>
        <w:spacing w:after="78" w:line="259" w:lineRule="auto"/>
        <w:ind w:left="0" w:firstLine="0"/>
      </w:pPr>
    </w:p>
    <w:p w14:paraId="0758FC0B" w14:textId="77777777" w:rsidR="006649BD" w:rsidRDefault="006649BD">
      <w:pPr>
        <w:spacing w:after="78" w:line="259" w:lineRule="auto"/>
        <w:ind w:left="0" w:firstLine="0"/>
      </w:pPr>
    </w:p>
    <w:p w14:paraId="0C3E5B94" w14:textId="77777777" w:rsidR="006649BD" w:rsidRDefault="006649BD">
      <w:pPr>
        <w:spacing w:after="78" w:line="259" w:lineRule="auto"/>
        <w:ind w:left="0" w:firstLine="0"/>
      </w:pPr>
    </w:p>
    <w:p w14:paraId="31FE2D29" w14:textId="77777777" w:rsidR="006649BD" w:rsidRDefault="006649BD">
      <w:pPr>
        <w:spacing w:after="78" w:line="259" w:lineRule="auto"/>
        <w:ind w:left="0" w:firstLine="0"/>
      </w:pPr>
    </w:p>
    <w:p w14:paraId="18864BE0" w14:textId="77777777" w:rsidR="006649BD" w:rsidRDefault="006649BD">
      <w:pPr>
        <w:spacing w:after="78" w:line="259" w:lineRule="auto"/>
        <w:ind w:left="0" w:firstLine="0"/>
      </w:pPr>
    </w:p>
    <w:p w14:paraId="391A035F" w14:textId="77777777" w:rsidR="006649BD" w:rsidRDefault="006649BD">
      <w:pPr>
        <w:spacing w:after="78" w:line="259" w:lineRule="auto"/>
        <w:ind w:left="0" w:firstLine="0"/>
      </w:pPr>
    </w:p>
    <w:p w14:paraId="3E297AC4" w14:textId="77777777" w:rsidR="006649BD" w:rsidRDefault="006649BD">
      <w:pPr>
        <w:spacing w:after="78" w:line="259" w:lineRule="auto"/>
        <w:ind w:left="0" w:firstLine="0"/>
      </w:pPr>
    </w:p>
    <w:p w14:paraId="32136FF2" w14:textId="77777777" w:rsidR="006649BD" w:rsidRDefault="006649BD">
      <w:pPr>
        <w:spacing w:after="78" w:line="259" w:lineRule="auto"/>
        <w:ind w:left="0" w:firstLine="0"/>
      </w:pPr>
    </w:p>
    <w:p w14:paraId="3E14D55C" w14:textId="77777777" w:rsidR="006649BD" w:rsidRDefault="006649BD">
      <w:pPr>
        <w:spacing w:after="78" w:line="259" w:lineRule="auto"/>
        <w:ind w:left="0" w:firstLine="0"/>
      </w:pPr>
    </w:p>
    <w:p w14:paraId="71C35952" w14:textId="77777777" w:rsidR="006649BD" w:rsidRDefault="006649BD">
      <w:pPr>
        <w:spacing w:after="78" w:line="259" w:lineRule="auto"/>
        <w:ind w:left="0" w:firstLine="0"/>
      </w:pPr>
    </w:p>
    <w:p w14:paraId="24B61A63" w14:textId="77777777" w:rsidR="006649BD" w:rsidRDefault="006649BD">
      <w:pPr>
        <w:spacing w:after="78" w:line="259" w:lineRule="auto"/>
        <w:ind w:left="0" w:firstLine="0"/>
      </w:pPr>
    </w:p>
    <w:p w14:paraId="3EE815C9" w14:textId="6E469459" w:rsidR="0090642E" w:rsidRDefault="006649BD">
      <w:pPr>
        <w:spacing w:after="78" w:line="259" w:lineRule="auto"/>
        <w:ind w:left="0" w:firstLine="0"/>
      </w:pPr>
      <w:r>
        <w:rPr>
          <w:b/>
        </w:rPr>
        <w:t>Załącznik nr 1</w:t>
      </w:r>
      <w:r>
        <w:t xml:space="preserve"> do Umowy o świadczenie Usług - Wniosek o zawarcie Umowy o świadczenie Usługi </w:t>
      </w:r>
    </w:p>
    <w:p w14:paraId="68989FB3" w14:textId="77777777" w:rsidR="0090642E" w:rsidRDefault="006649BD">
      <w:pPr>
        <w:spacing w:after="53" w:line="259" w:lineRule="auto"/>
        <w:ind w:left="0" w:firstLine="0"/>
        <w:jc w:val="left"/>
      </w:pPr>
      <w:r>
        <w:rPr>
          <w:b/>
        </w:rPr>
        <w:t>(</w:t>
      </w:r>
      <w:r>
        <w:rPr>
          <w:b/>
          <w:i/>
        </w:rPr>
        <w:t>wzór</w:t>
      </w:r>
      <w:r>
        <w:rPr>
          <w:b/>
        </w:rPr>
        <w:t>)</w:t>
      </w:r>
      <w:r>
        <w:t xml:space="preserve"> </w:t>
      </w:r>
    </w:p>
    <w:p w14:paraId="42339482" w14:textId="77777777" w:rsidR="0090642E" w:rsidRDefault="006649BD">
      <w:pPr>
        <w:spacing w:after="85" w:line="259" w:lineRule="auto"/>
        <w:ind w:left="0" w:firstLine="0"/>
        <w:jc w:val="left"/>
      </w:pPr>
      <w:r>
        <w:t xml:space="preserve"> </w:t>
      </w:r>
    </w:p>
    <w:p w14:paraId="4FD50A14" w14:textId="77777777" w:rsidR="0090642E" w:rsidRDefault="006649BD">
      <w:pPr>
        <w:pStyle w:val="Nagwek1"/>
        <w:ind w:left="10" w:right="4"/>
      </w:pPr>
      <w:r>
        <w:t xml:space="preserve">Wniosek o zawarcie Umowy o świadczenie Usługi  </w:t>
      </w:r>
    </w:p>
    <w:tbl>
      <w:tblPr>
        <w:tblStyle w:val="TableGrid"/>
        <w:tblW w:w="9894" w:type="dxa"/>
        <w:tblInd w:w="5" w:type="dxa"/>
        <w:tblCellMar>
          <w:top w:w="12" w:type="dxa"/>
          <w:right w:w="50" w:type="dxa"/>
        </w:tblCellMar>
        <w:tblLook w:val="04A0" w:firstRow="1" w:lastRow="0" w:firstColumn="1" w:lastColumn="0" w:noHBand="0" w:noVBand="1"/>
      </w:tblPr>
      <w:tblGrid>
        <w:gridCol w:w="1741"/>
        <w:gridCol w:w="351"/>
        <w:gridCol w:w="7802"/>
      </w:tblGrid>
      <w:tr w:rsidR="0090642E" w14:paraId="4668622E" w14:textId="77777777">
        <w:trPr>
          <w:trHeight w:val="1510"/>
        </w:trPr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F08CB7" w14:textId="77777777" w:rsidR="0090642E" w:rsidRDefault="006649BD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>Dane OSD</w:t>
            </w:r>
            <w:r>
              <w:t xml:space="preserve">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530E17" w14:textId="77777777" w:rsidR="0090642E" w:rsidRDefault="0090642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5861" w14:textId="77777777" w:rsidR="0090642E" w:rsidRDefault="006649BD">
            <w:pPr>
              <w:spacing w:after="47" w:line="259" w:lineRule="auto"/>
              <w:ind w:left="110" w:firstLine="0"/>
              <w:jc w:val="left"/>
            </w:pPr>
            <w:r>
              <w:rPr>
                <w:b/>
              </w:rPr>
              <w:t>Nazwa firmy/Imię i nazwisko: Pavel Žižka ORELSOFT.PL z oddziałem w Prudniku</w:t>
            </w:r>
            <w:r>
              <w:t xml:space="preserve"> </w:t>
            </w:r>
          </w:p>
          <w:p w14:paraId="1F5B5AC8" w14:textId="77777777" w:rsidR="0090642E" w:rsidRDefault="006649BD">
            <w:pPr>
              <w:spacing w:after="0" w:line="303" w:lineRule="auto"/>
              <w:ind w:left="110" w:firstLine="0"/>
              <w:jc w:val="left"/>
            </w:pPr>
            <w:r>
              <w:rPr>
                <w:b/>
              </w:rPr>
              <w:t>Adres siedziby</w:t>
            </w:r>
            <w:r>
              <w:t xml:space="preserve">: Na Veselce 1013, Upice 542 32, ul. Zamkowa 2, 48-200 Prudnik </w:t>
            </w:r>
            <w:r>
              <w:rPr>
                <w:b/>
              </w:rPr>
              <w:t xml:space="preserve">KRS: </w:t>
            </w:r>
            <w:r>
              <w:t xml:space="preserve">0001051507 </w:t>
            </w:r>
          </w:p>
          <w:p w14:paraId="0EB66075" w14:textId="77777777" w:rsidR="0090642E" w:rsidRDefault="006649BD">
            <w:pPr>
              <w:spacing w:after="19" w:line="259" w:lineRule="auto"/>
              <w:ind w:left="110" w:firstLine="0"/>
              <w:jc w:val="left"/>
            </w:pPr>
            <w:r>
              <w:rPr>
                <w:b/>
              </w:rPr>
              <w:t>REGON:</w:t>
            </w:r>
            <w:r>
              <w:t xml:space="preserve"> 52604741900000</w:t>
            </w:r>
            <w:r>
              <w:rPr>
                <w:b/>
              </w:rPr>
              <w:t xml:space="preserve"> </w:t>
            </w:r>
          </w:p>
          <w:p w14:paraId="059F2C05" w14:textId="77777777" w:rsidR="0090642E" w:rsidRDefault="006649BD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0642E" w14:paraId="7237B3B6" w14:textId="77777777">
        <w:trPr>
          <w:trHeight w:val="2108"/>
        </w:trPr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B588D" w14:textId="77777777" w:rsidR="0090642E" w:rsidRDefault="006649BD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>Dane OK</w:t>
            </w:r>
            <w:r>
              <w:t xml:space="preserve">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D0EAE5" w14:textId="77777777" w:rsidR="0090642E" w:rsidRDefault="0090642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2C95" w14:textId="77777777" w:rsidR="0090642E" w:rsidRDefault="006649BD">
            <w:pPr>
              <w:spacing w:after="0" w:line="314" w:lineRule="auto"/>
              <w:ind w:left="110" w:right="4275" w:firstLine="0"/>
              <w:jc w:val="left"/>
            </w:pPr>
            <w:r>
              <w:rPr>
                <w:b/>
              </w:rPr>
              <w:t xml:space="preserve">Nazwa firmy/ Imię nazwisko: </w:t>
            </w:r>
            <w:r>
              <w:t xml:space="preserve"> </w:t>
            </w:r>
            <w:r>
              <w:rPr>
                <w:b/>
              </w:rPr>
              <w:t xml:space="preserve">Adres siedziby: </w:t>
            </w:r>
          </w:p>
          <w:p w14:paraId="2F4B1E5B" w14:textId="77777777" w:rsidR="0090642E" w:rsidRDefault="006649BD">
            <w:pPr>
              <w:spacing w:after="53" w:line="259" w:lineRule="auto"/>
              <w:ind w:left="110" w:firstLine="0"/>
              <w:jc w:val="left"/>
            </w:pPr>
            <w:r>
              <w:rPr>
                <w:b/>
              </w:rPr>
              <w:t xml:space="preserve">NIP: </w:t>
            </w:r>
          </w:p>
          <w:p w14:paraId="6FD854CF" w14:textId="77777777" w:rsidR="0090642E" w:rsidRDefault="006649BD">
            <w:pPr>
              <w:spacing w:after="38" w:line="312" w:lineRule="auto"/>
              <w:ind w:left="110" w:right="6299" w:firstLine="0"/>
              <w:jc w:val="left"/>
            </w:pPr>
            <w:r>
              <w:rPr>
                <w:b/>
              </w:rPr>
              <w:t xml:space="preserve">REGON: KRS: </w:t>
            </w:r>
          </w:p>
          <w:p w14:paraId="593A7B8A" w14:textId="77777777" w:rsidR="0090642E" w:rsidRDefault="006649BD">
            <w:pPr>
              <w:spacing w:after="50" w:line="259" w:lineRule="auto"/>
              <w:ind w:left="110" w:firstLine="0"/>
              <w:jc w:val="left"/>
            </w:pPr>
            <w:r>
              <w:rPr>
                <w:b/>
              </w:rPr>
              <w:t xml:space="preserve">Wysokość kapitału zakładowego: </w:t>
            </w:r>
          </w:p>
          <w:p w14:paraId="33A23E2B" w14:textId="77777777" w:rsidR="0090642E" w:rsidRDefault="006649BD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>Dane kontaktowe:</w:t>
            </w:r>
            <w:r>
              <w:t xml:space="preserve"> </w:t>
            </w:r>
          </w:p>
        </w:tc>
      </w:tr>
      <w:tr w:rsidR="0090642E" w14:paraId="74449E42" w14:textId="77777777">
        <w:trPr>
          <w:trHeight w:val="2755"/>
        </w:trPr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640E1" w14:textId="77777777" w:rsidR="0090642E" w:rsidRDefault="006649BD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 Załączniki wniosku (*):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23EA01" w14:textId="77777777" w:rsidR="0090642E" w:rsidRDefault="006649BD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0247" w14:textId="77777777" w:rsidR="0090642E" w:rsidRDefault="006649BD">
            <w:pPr>
              <w:numPr>
                <w:ilvl w:val="0"/>
                <w:numId w:val="8"/>
              </w:numPr>
              <w:spacing w:after="46" w:line="318" w:lineRule="auto"/>
              <w:ind w:hanging="361"/>
            </w:pPr>
            <w:r>
              <w:t xml:space="preserve">kopia dokumentu stwierdzającego uprawnienie do prowadzenia działalności telekomunikacyjnej; </w:t>
            </w:r>
          </w:p>
          <w:p w14:paraId="75C5366E" w14:textId="77777777" w:rsidR="0090642E" w:rsidRDefault="006649BD">
            <w:pPr>
              <w:numPr>
                <w:ilvl w:val="0"/>
                <w:numId w:val="8"/>
              </w:numPr>
              <w:spacing w:after="25" w:line="338" w:lineRule="auto"/>
              <w:ind w:hanging="361"/>
            </w:pPr>
            <w:r>
              <w:t xml:space="preserve">kopia aktualnego odpisu z właściwego rejestru lub z centralnej ewidencji i informacji o działalności gospodarczej; </w:t>
            </w:r>
          </w:p>
          <w:p w14:paraId="29C61598" w14:textId="77777777" w:rsidR="0090642E" w:rsidRDefault="006649BD">
            <w:pPr>
              <w:numPr>
                <w:ilvl w:val="0"/>
                <w:numId w:val="8"/>
              </w:numPr>
              <w:spacing w:after="33" w:line="332" w:lineRule="auto"/>
              <w:ind w:hanging="361"/>
            </w:pPr>
            <w:r>
              <w:t xml:space="preserve">kopie dokumentów potwierdzających legitymację osób wnioskujących do reprezentowania OK i składania w imieniu OK oświadczeń woli w przypadku, gdy wniosek podpisuje osoba niefigurująca w KRS; </w:t>
            </w:r>
          </w:p>
          <w:p w14:paraId="2F3736F8" w14:textId="77777777" w:rsidR="0090642E" w:rsidRDefault="006649BD">
            <w:pPr>
              <w:numPr>
                <w:ilvl w:val="0"/>
                <w:numId w:val="8"/>
              </w:numPr>
              <w:spacing w:after="0" w:line="259" w:lineRule="auto"/>
              <w:ind w:hanging="361"/>
            </w:pPr>
            <w:r>
              <w:t xml:space="preserve">upoważnienie do złożenia wniosku oraz ewentualnie do zawarcia Umowy o świadczenie Usługi. </w:t>
            </w:r>
          </w:p>
        </w:tc>
      </w:tr>
    </w:tbl>
    <w:p w14:paraId="077845D6" w14:textId="77777777" w:rsidR="0090642E" w:rsidRDefault="006649BD">
      <w:pPr>
        <w:ind w:left="0" w:firstLine="0"/>
      </w:pPr>
      <w:r>
        <w:t xml:space="preserve">* - do wniosku o zawarcie Umowy o świadczenie Usługi („Umowa”) należy załączyć odpowiednie dokumenty, jeżeli Umowa ramowa i Umowa nie są zawierane jednocześnie </w:t>
      </w:r>
    </w:p>
    <w:p w14:paraId="2C1BDFF6" w14:textId="77777777" w:rsidR="0090642E" w:rsidRDefault="006649BD">
      <w:pPr>
        <w:spacing w:after="50" w:line="259" w:lineRule="auto"/>
        <w:ind w:left="0" w:firstLine="0"/>
        <w:jc w:val="left"/>
      </w:pPr>
      <w:r>
        <w:t xml:space="preserve"> </w:t>
      </w:r>
    </w:p>
    <w:p w14:paraId="446BA334" w14:textId="77777777" w:rsidR="0090642E" w:rsidRDefault="006649BD">
      <w:pPr>
        <w:spacing w:after="53" w:line="259" w:lineRule="auto"/>
        <w:ind w:left="0" w:firstLine="0"/>
        <w:jc w:val="left"/>
      </w:pPr>
      <w:r>
        <w:t xml:space="preserve"> </w:t>
      </w:r>
    </w:p>
    <w:p w14:paraId="7060DCA0" w14:textId="77777777" w:rsidR="0090642E" w:rsidRDefault="006649BD">
      <w:pPr>
        <w:spacing w:after="53" w:line="259" w:lineRule="auto"/>
        <w:ind w:left="0" w:firstLine="0"/>
        <w:jc w:val="left"/>
      </w:pPr>
      <w:r>
        <w:rPr>
          <w:shd w:val="clear" w:color="auto" w:fill="FFFF00"/>
        </w:rPr>
        <w:t>_____________________________</w:t>
      </w:r>
      <w:r>
        <w:t xml:space="preserve"> </w:t>
      </w:r>
    </w:p>
    <w:p w14:paraId="4EFCE50E" w14:textId="77777777" w:rsidR="0090642E" w:rsidRDefault="006649BD">
      <w:pPr>
        <w:spacing w:after="50" w:line="259" w:lineRule="auto"/>
        <w:ind w:left="-5" w:hanging="10"/>
        <w:jc w:val="left"/>
      </w:pPr>
      <w:r>
        <w:rPr>
          <w:b/>
        </w:rPr>
        <w:t>Za OK</w:t>
      </w:r>
      <w:r>
        <w:t xml:space="preserve"> </w:t>
      </w:r>
    </w:p>
    <w:p w14:paraId="56EC1889" w14:textId="77777777" w:rsidR="0090642E" w:rsidRDefault="006649BD">
      <w:pPr>
        <w:spacing w:after="53" w:line="259" w:lineRule="auto"/>
        <w:ind w:left="0" w:firstLine="0"/>
        <w:jc w:val="left"/>
      </w:pPr>
      <w:r>
        <w:t xml:space="preserve"> </w:t>
      </w:r>
    </w:p>
    <w:p w14:paraId="3A76206D" w14:textId="77777777" w:rsidR="0090642E" w:rsidRDefault="006649BD">
      <w:pPr>
        <w:spacing w:after="50" w:line="259" w:lineRule="auto"/>
        <w:ind w:left="0" w:firstLine="0"/>
        <w:jc w:val="left"/>
      </w:pPr>
      <w:r>
        <w:t xml:space="preserve"> </w:t>
      </w:r>
    </w:p>
    <w:p w14:paraId="60C6DB93" w14:textId="77777777" w:rsidR="0090642E" w:rsidRDefault="006649BD">
      <w:pPr>
        <w:spacing w:after="53" w:line="259" w:lineRule="auto"/>
        <w:ind w:left="0" w:firstLine="0"/>
        <w:jc w:val="left"/>
      </w:pPr>
      <w:r>
        <w:t xml:space="preserve"> </w:t>
      </w:r>
    </w:p>
    <w:p w14:paraId="47E27869" w14:textId="77777777" w:rsidR="0090642E" w:rsidRDefault="006649BD">
      <w:pPr>
        <w:spacing w:after="50" w:line="259" w:lineRule="auto"/>
        <w:ind w:left="0" w:firstLine="0"/>
        <w:jc w:val="left"/>
      </w:pPr>
      <w:r>
        <w:t xml:space="preserve"> </w:t>
      </w:r>
    </w:p>
    <w:p w14:paraId="56321E19" w14:textId="77777777" w:rsidR="0090642E" w:rsidRDefault="006649BD">
      <w:pPr>
        <w:spacing w:after="53" w:line="259" w:lineRule="auto"/>
        <w:ind w:left="0" w:firstLine="0"/>
        <w:jc w:val="left"/>
      </w:pPr>
      <w:r>
        <w:t xml:space="preserve"> </w:t>
      </w:r>
    </w:p>
    <w:p w14:paraId="5BB989A2" w14:textId="77777777" w:rsidR="0090642E" w:rsidRDefault="006649BD">
      <w:pPr>
        <w:spacing w:after="53" w:line="259" w:lineRule="auto"/>
        <w:ind w:left="0" w:firstLine="0"/>
        <w:jc w:val="left"/>
      </w:pPr>
      <w:r>
        <w:t xml:space="preserve"> </w:t>
      </w:r>
    </w:p>
    <w:p w14:paraId="77E202E9" w14:textId="77777777" w:rsidR="0090642E" w:rsidRDefault="006649BD">
      <w:pPr>
        <w:spacing w:after="50" w:line="259" w:lineRule="auto"/>
        <w:ind w:left="0" w:firstLine="0"/>
        <w:jc w:val="left"/>
      </w:pPr>
      <w:r>
        <w:t xml:space="preserve"> </w:t>
      </w:r>
    </w:p>
    <w:p w14:paraId="34969689" w14:textId="77777777" w:rsidR="0090642E" w:rsidRDefault="006649BD">
      <w:pPr>
        <w:spacing w:after="53" w:line="259" w:lineRule="auto"/>
        <w:ind w:left="0" w:firstLine="0"/>
        <w:jc w:val="left"/>
      </w:pPr>
      <w:r>
        <w:t xml:space="preserve"> </w:t>
      </w:r>
    </w:p>
    <w:p w14:paraId="1019E335" w14:textId="77777777" w:rsidR="0090642E" w:rsidRDefault="006649BD">
      <w:pPr>
        <w:spacing w:after="50" w:line="259" w:lineRule="auto"/>
        <w:ind w:left="0" w:firstLine="0"/>
        <w:jc w:val="left"/>
      </w:pPr>
      <w:r>
        <w:t xml:space="preserve"> </w:t>
      </w:r>
    </w:p>
    <w:p w14:paraId="6A22CAB9" w14:textId="77777777" w:rsidR="006649BD" w:rsidRDefault="006649BD" w:rsidP="006649BD">
      <w:pPr>
        <w:spacing w:after="53" w:line="259" w:lineRule="auto"/>
        <w:ind w:left="0" w:firstLine="0"/>
        <w:jc w:val="left"/>
      </w:pPr>
      <w:r>
        <w:t xml:space="preserve"> </w:t>
      </w:r>
    </w:p>
    <w:p w14:paraId="53F8A5E5" w14:textId="3A97BC62" w:rsidR="0090642E" w:rsidRDefault="006649BD" w:rsidP="006649BD">
      <w:pPr>
        <w:spacing w:after="53" w:line="259" w:lineRule="auto"/>
        <w:ind w:left="0" w:firstLine="0"/>
        <w:jc w:val="left"/>
      </w:pPr>
      <w:r>
        <w:rPr>
          <w:b/>
        </w:rPr>
        <w:t>Załącznik nr 2</w:t>
      </w:r>
      <w:r>
        <w:t xml:space="preserve"> do Umowy o świadczenie Usług - Zamówienie na Usługę </w:t>
      </w:r>
      <w:r>
        <w:rPr>
          <w:b/>
        </w:rPr>
        <w:t>(</w:t>
      </w:r>
      <w:r>
        <w:rPr>
          <w:b/>
          <w:i/>
        </w:rPr>
        <w:t>wzór</w:t>
      </w:r>
      <w:r>
        <w:rPr>
          <w:b/>
        </w:rPr>
        <w:t>)</w:t>
      </w:r>
      <w:r>
        <w:t xml:space="preserve"> </w:t>
      </w:r>
    </w:p>
    <w:p w14:paraId="05011597" w14:textId="77777777" w:rsidR="0090642E" w:rsidRDefault="006649BD">
      <w:pPr>
        <w:pStyle w:val="Nagwek1"/>
        <w:ind w:left="10" w:right="2"/>
      </w:pPr>
      <w:r>
        <w:t xml:space="preserve">Zamówienie Usługi  </w:t>
      </w:r>
    </w:p>
    <w:tbl>
      <w:tblPr>
        <w:tblStyle w:val="TableGrid"/>
        <w:tblW w:w="9066" w:type="dxa"/>
        <w:tblInd w:w="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28"/>
        <w:gridCol w:w="6238"/>
      </w:tblGrid>
      <w:tr w:rsidR="0090642E" w14:paraId="2C0E1652" w14:textId="77777777">
        <w:trPr>
          <w:trHeight w:val="676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5FBB4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>Data Zamówienia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5E490" w14:textId="77777777" w:rsidR="0090642E" w:rsidRDefault="006649BD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90642E" w14:paraId="26E4B7BF" w14:textId="77777777">
        <w:trPr>
          <w:trHeight w:val="727"/>
        </w:trPr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37B0F7F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 xml:space="preserve">Numer Zamówienia (wypełnia OSD)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E4E76" w14:textId="77777777" w:rsidR="0090642E" w:rsidRDefault="006649BD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14:paraId="2F69DAAD" w14:textId="77777777" w:rsidR="0090642E" w:rsidRDefault="006649BD">
      <w:pPr>
        <w:spacing w:after="119" w:line="259" w:lineRule="auto"/>
        <w:ind w:left="0" w:firstLine="0"/>
        <w:jc w:val="left"/>
      </w:pPr>
      <w:r>
        <w:rPr>
          <w:b/>
          <w:sz w:val="18"/>
        </w:rPr>
        <w:t xml:space="preserve"> </w:t>
      </w:r>
    </w:p>
    <w:p w14:paraId="0AF6F2D9" w14:textId="77777777" w:rsidR="0090642E" w:rsidRDefault="006649BD">
      <w:pPr>
        <w:pStyle w:val="Nagwek2"/>
        <w:ind w:left="353"/>
      </w:pPr>
      <w:r>
        <w:rPr>
          <w:sz w:val="20"/>
        </w:rPr>
        <w:t xml:space="preserve">1. </w:t>
      </w:r>
      <w:r>
        <w:t xml:space="preserve">Dane OK </w:t>
      </w:r>
    </w:p>
    <w:tbl>
      <w:tblPr>
        <w:tblStyle w:val="TableGrid"/>
        <w:tblW w:w="9064" w:type="dxa"/>
        <w:tblInd w:w="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972"/>
        <w:gridCol w:w="6092"/>
      </w:tblGrid>
      <w:tr w:rsidR="0090642E" w14:paraId="37192739" w14:textId="77777777">
        <w:trPr>
          <w:trHeight w:val="85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F13B2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>Nazwa firmy/ Imię nazwisko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37B97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90642E" w14:paraId="5B1DC562" w14:textId="77777777">
        <w:trPr>
          <w:trHeight w:val="76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2879A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 xml:space="preserve">Numer Umowy Ramowej 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90D3E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90642E" w14:paraId="18FA04E7" w14:textId="77777777">
        <w:trPr>
          <w:trHeight w:val="157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A33D8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 xml:space="preserve">Rodzaj Zamówienia 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3A6E2" w14:textId="77777777" w:rsidR="0090642E" w:rsidRDefault="006649BD">
            <w:pPr>
              <w:numPr>
                <w:ilvl w:val="0"/>
                <w:numId w:val="9"/>
              </w:numPr>
              <w:spacing w:after="167" w:line="259" w:lineRule="auto"/>
              <w:ind w:hanging="211"/>
              <w:jc w:val="left"/>
            </w:pPr>
            <w:r>
              <w:rPr>
                <w:sz w:val="18"/>
              </w:rPr>
              <w:t xml:space="preserve">Uruchomienie Usługi  </w:t>
            </w:r>
          </w:p>
          <w:p w14:paraId="22F5F589" w14:textId="77777777" w:rsidR="0090642E" w:rsidRDefault="006649BD">
            <w:pPr>
              <w:numPr>
                <w:ilvl w:val="0"/>
                <w:numId w:val="9"/>
              </w:numPr>
              <w:spacing w:after="168" w:line="259" w:lineRule="auto"/>
              <w:ind w:hanging="211"/>
              <w:jc w:val="left"/>
            </w:pPr>
            <w:r>
              <w:rPr>
                <w:sz w:val="18"/>
              </w:rPr>
              <w:t xml:space="preserve">Modyfikacja Zamówienia Usługi  </w:t>
            </w:r>
          </w:p>
          <w:p w14:paraId="50D93C8B" w14:textId="77777777" w:rsidR="0090642E" w:rsidRDefault="006649BD">
            <w:pPr>
              <w:numPr>
                <w:ilvl w:val="0"/>
                <w:numId w:val="9"/>
              </w:numPr>
              <w:spacing w:after="167" w:line="259" w:lineRule="auto"/>
              <w:ind w:hanging="211"/>
              <w:jc w:val="left"/>
            </w:pPr>
            <w:r>
              <w:rPr>
                <w:sz w:val="18"/>
              </w:rPr>
              <w:t xml:space="preserve">Rezygnacja z Usługi (dotyczy adresu świadczenia Usługi) </w:t>
            </w:r>
          </w:p>
          <w:p w14:paraId="38F48E0B" w14:textId="77777777" w:rsidR="0090642E" w:rsidRDefault="006649BD">
            <w:pPr>
              <w:numPr>
                <w:ilvl w:val="0"/>
                <w:numId w:val="9"/>
              </w:numPr>
              <w:spacing w:after="0" w:line="259" w:lineRule="auto"/>
              <w:ind w:hanging="211"/>
              <w:jc w:val="left"/>
            </w:pPr>
            <w:r>
              <w:rPr>
                <w:sz w:val="18"/>
              </w:rPr>
              <w:t xml:space="preserve">Zmiana Dostawcy </w:t>
            </w:r>
          </w:p>
        </w:tc>
      </w:tr>
    </w:tbl>
    <w:p w14:paraId="4A9AE1A4" w14:textId="77777777" w:rsidR="0090642E" w:rsidRDefault="006649BD">
      <w:pPr>
        <w:spacing w:after="148" w:line="259" w:lineRule="auto"/>
        <w:ind w:left="0" w:firstLine="0"/>
        <w:jc w:val="left"/>
      </w:pPr>
      <w:r>
        <w:rPr>
          <w:sz w:val="18"/>
        </w:rPr>
        <w:t xml:space="preserve"> </w:t>
      </w:r>
    </w:p>
    <w:p w14:paraId="32CF349C" w14:textId="77777777" w:rsidR="0090642E" w:rsidRDefault="006649BD">
      <w:pPr>
        <w:pStyle w:val="Nagwek2"/>
        <w:ind w:left="353"/>
      </w:pPr>
      <w:r>
        <w:rPr>
          <w:sz w:val="20"/>
        </w:rPr>
        <w:t xml:space="preserve">2. </w:t>
      </w:r>
      <w:r>
        <w:t xml:space="preserve">Parametry Usługi  </w:t>
      </w:r>
    </w:p>
    <w:tbl>
      <w:tblPr>
        <w:tblStyle w:val="TableGrid"/>
        <w:tblW w:w="9064" w:type="dxa"/>
        <w:tblInd w:w="5" w:type="dxa"/>
        <w:tblCellMar>
          <w:top w:w="4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910"/>
        <w:gridCol w:w="2183"/>
        <w:gridCol w:w="1985"/>
        <w:gridCol w:w="1986"/>
      </w:tblGrid>
      <w:tr w:rsidR="0012056C" w14:paraId="005A5958" w14:textId="77777777" w:rsidTr="0012056C">
        <w:trPr>
          <w:trHeight w:val="674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20AF4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Adres świadczenia Usługi 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0B1B03" w14:textId="77777777" w:rsidR="0090642E" w:rsidRDefault="0090642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8184344" w14:textId="77777777" w:rsidR="0090642E" w:rsidRDefault="006649BD">
            <w:pPr>
              <w:spacing w:after="0" w:line="259" w:lineRule="auto"/>
              <w:ind w:left="878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D9673E" w14:textId="77777777" w:rsidR="0090642E" w:rsidRDefault="0090642E">
            <w:pPr>
              <w:spacing w:after="160" w:line="259" w:lineRule="auto"/>
              <w:ind w:left="0" w:firstLine="0"/>
              <w:jc w:val="left"/>
            </w:pPr>
          </w:p>
        </w:tc>
      </w:tr>
      <w:tr w:rsidR="0012056C" w14:paraId="0D7DF592" w14:textId="77777777" w:rsidTr="0012056C">
        <w:trPr>
          <w:trHeight w:val="584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31B4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Lokalizacja PDU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98ABA" w14:textId="77777777" w:rsidR="0090642E" w:rsidRDefault="0090642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3ABDC9B" w14:textId="77777777" w:rsidR="0090642E" w:rsidRDefault="006649BD">
            <w:pPr>
              <w:spacing w:after="0" w:line="259" w:lineRule="auto"/>
              <w:ind w:left="878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3B1AC0" w14:textId="77777777" w:rsidR="0090642E" w:rsidRDefault="0090642E">
            <w:pPr>
              <w:spacing w:after="160" w:line="259" w:lineRule="auto"/>
              <w:ind w:left="0" w:firstLine="0"/>
              <w:jc w:val="left"/>
            </w:pPr>
          </w:p>
        </w:tc>
      </w:tr>
      <w:tr w:rsidR="0012056C" w14:paraId="6AC070E8" w14:textId="77777777" w:rsidTr="0012056C">
        <w:trPr>
          <w:trHeight w:val="71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8FE6" w14:textId="77777777" w:rsidR="0090642E" w:rsidRPr="0012056C" w:rsidRDefault="006649BD">
            <w:pPr>
              <w:spacing w:after="0" w:line="259" w:lineRule="auto"/>
              <w:ind w:left="0" w:firstLine="0"/>
              <w:jc w:val="left"/>
              <w:rPr>
                <w:sz w:val="18"/>
                <w:szCs w:val="18"/>
              </w:rPr>
            </w:pPr>
            <w:r w:rsidRPr="0012056C">
              <w:rPr>
                <w:sz w:val="18"/>
                <w:szCs w:val="18"/>
              </w:rPr>
              <w:t xml:space="preserve">Okres świadczenia Usługi 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73B53" w14:textId="1BC23C4C" w:rsidR="0090642E" w:rsidRPr="0012056C" w:rsidRDefault="006649BD" w:rsidP="0012056C">
            <w:pPr>
              <w:pStyle w:val="Akapitzlist"/>
              <w:numPr>
                <w:ilvl w:val="0"/>
                <w:numId w:val="10"/>
              </w:numPr>
              <w:spacing w:after="0" w:line="259" w:lineRule="auto"/>
              <w:jc w:val="center"/>
              <w:rPr>
                <w:sz w:val="18"/>
                <w:szCs w:val="18"/>
              </w:rPr>
            </w:pPr>
            <w:r w:rsidRPr="0012056C">
              <w:rPr>
                <w:sz w:val="18"/>
                <w:szCs w:val="18"/>
              </w:rPr>
              <w:t xml:space="preserve">12 miesięcy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BD803" w14:textId="0E71F466" w:rsidR="0090642E" w:rsidRPr="0012056C" w:rsidRDefault="0012056C" w:rsidP="0012056C">
            <w:pPr>
              <w:pStyle w:val="Akapitzlist"/>
              <w:numPr>
                <w:ilvl w:val="0"/>
                <w:numId w:val="10"/>
              </w:numPr>
              <w:spacing w:after="0" w:line="259" w:lineRule="auto"/>
              <w:jc w:val="center"/>
              <w:rPr>
                <w:sz w:val="18"/>
                <w:szCs w:val="18"/>
              </w:rPr>
            </w:pPr>
            <w:r w:rsidRPr="0012056C">
              <w:rPr>
                <w:sz w:val="18"/>
                <w:szCs w:val="18"/>
              </w:rPr>
              <w:t xml:space="preserve">24 miesiące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AC47B" w14:textId="2E3A7DEA" w:rsidR="0090642E" w:rsidRPr="0012056C" w:rsidRDefault="0012056C" w:rsidP="0012056C">
            <w:pPr>
              <w:pStyle w:val="Akapitzlist"/>
              <w:numPr>
                <w:ilvl w:val="0"/>
                <w:numId w:val="10"/>
              </w:numPr>
              <w:spacing w:after="0" w:line="259" w:lineRule="auto"/>
              <w:jc w:val="center"/>
              <w:rPr>
                <w:sz w:val="18"/>
                <w:szCs w:val="18"/>
              </w:rPr>
            </w:pPr>
            <w:r w:rsidRPr="0012056C">
              <w:rPr>
                <w:sz w:val="18"/>
                <w:szCs w:val="18"/>
              </w:rPr>
              <w:t xml:space="preserve">Czas nieokreślony </w:t>
            </w:r>
          </w:p>
        </w:tc>
      </w:tr>
      <w:tr w:rsidR="0012056C" w14:paraId="3CB7F658" w14:textId="77777777" w:rsidTr="0012056C">
        <w:trPr>
          <w:trHeight w:val="576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86665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Wnioskowany termin uruchomienia Usługi 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3D2309" w14:textId="77777777" w:rsidR="0090642E" w:rsidRDefault="0090642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875CAF0" w14:textId="77777777" w:rsidR="0090642E" w:rsidRDefault="006649BD">
            <w:pPr>
              <w:spacing w:after="0" w:line="259" w:lineRule="auto"/>
              <w:ind w:left="878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F73BA5" w14:textId="77777777" w:rsidR="0090642E" w:rsidRDefault="0090642E">
            <w:pPr>
              <w:spacing w:after="160" w:line="259" w:lineRule="auto"/>
              <w:ind w:left="0" w:firstLine="0"/>
              <w:jc w:val="left"/>
            </w:pPr>
          </w:p>
        </w:tc>
      </w:tr>
      <w:tr w:rsidR="0012056C" w14:paraId="645DB5D1" w14:textId="77777777" w:rsidTr="0012056C">
        <w:trPr>
          <w:trHeight w:val="1606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59CB" w14:textId="77777777" w:rsidR="0090642E" w:rsidRDefault="006649BD">
            <w:pPr>
              <w:spacing w:after="2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 xml:space="preserve">Dotyczy Zamówienia – Zmiana </w:t>
            </w:r>
          </w:p>
          <w:p w14:paraId="55EBBA0E" w14:textId="77777777" w:rsidR="0090642E" w:rsidRDefault="006649BD">
            <w:pPr>
              <w:spacing w:after="31" w:line="264" w:lineRule="auto"/>
              <w:ind w:left="0" w:firstLine="0"/>
              <w:jc w:val="left"/>
            </w:pPr>
            <w:r>
              <w:rPr>
                <w:b/>
                <w:sz w:val="18"/>
              </w:rPr>
              <w:t>Dostawcy</w:t>
            </w:r>
            <w:r>
              <w:rPr>
                <w:sz w:val="18"/>
              </w:rPr>
              <w:t xml:space="preserve"> - Termin realizacji Zamówienia zgodny z terminem przyłączenia Usługi Detalicznej wskazanym przez Abonenta (nie może to być dzień ustawowo </w:t>
            </w:r>
          </w:p>
          <w:p w14:paraId="4F4D87EC" w14:textId="77777777" w:rsidR="0090642E" w:rsidRDefault="006649BD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wolny od pracy)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644498" w14:textId="77777777" w:rsidR="0090642E" w:rsidRDefault="0090642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DA86F95" w14:textId="77777777" w:rsidR="0090642E" w:rsidRDefault="006649BD">
            <w:pPr>
              <w:spacing w:after="0" w:line="259" w:lineRule="auto"/>
              <w:ind w:left="878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CD846B" w14:textId="77777777" w:rsidR="0090642E" w:rsidRDefault="0090642E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7A14EE8F" w14:textId="77777777" w:rsidR="0090642E" w:rsidRDefault="006649BD">
      <w:pPr>
        <w:spacing w:after="327" w:line="259" w:lineRule="auto"/>
        <w:ind w:left="0" w:firstLine="0"/>
        <w:jc w:val="left"/>
      </w:pPr>
      <w:r>
        <w:rPr>
          <w:sz w:val="18"/>
        </w:rPr>
        <w:t xml:space="preserve"> </w:t>
      </w:r>
    </w:p>
    <w:p w14:paraId="1010E9C6" w14:textId="77777777" w:rsidR="0090642E" w:rsidRDefault="006649BD">
      <w:pPr>
        <w:spacing w:after="88" w:line="259" w:lineRule="auto"/>
        <w:ind w:left="0" w:firstLine="0"/>
        <w:jc w:val="left"/>
      </w:pPr>
      <w:r>
        <w:rPr>
          <w:sz w:val="18"/>
          <w:shd w:val="clear" w:color="auto" w:fill="FFFF00"/>
        </w:rPr>
        <w:t>____________________________________</w:t>
      </w:r>
      <w:r>
        <w:rPr>
          <w:sz w:val="18"/>
        </w:rPr>
        <w:t xml:space="preserve"> </w:t>
      </w:r>
    </w:p>
    <w:p w14:paraId="73E5144A" w14:textId="77777777" w:rsidR="0090642E" w:rsidRDefault="006649BD">
      <w:pPr>
        <w:pStyle w:val="Nagwek2"/>
        <w:spacing w:after="146"/>
        <w:ind w:left="10"/>
      </w:pPr>
      <w:r>
        <w:t xml:space="preserve">Za OK </w:t>
      </w:r>
    </w:p>
    <w:p w14:paraId="36484009" w14:textId="77777777" w:rsidR="0090642E" w:rsidRDefault="006649BD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sectPr w:rsidR="0090642E" w:rsidSect="007B1BD9">
      <w:footerReference w:type="even" r:id="rId7"/>
      <w:footerReference w:type="default" r:id="rId8"/>
      <w:footerReference w:type="first" r:id="rId9"/>
      <w:pgSz w:w="11906" w:h="16838"/>
      <w:pgMar w:top="1440" w:right="1080" w:bottom="1440" w:left="1080" w:header="708" w:footer="27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D5B73" w14:textId="77777777" w:rsidR="006649BD" w:rsidRDefault="006649BD">
      <w:pPr>
        <w:spacing w:after="0" w:line="240" w:lineRule="auto"/>
      </w:pPr>
      <w:r>
        <w:separator/>
      </w:r>
    </w:p>
  </w:endnote>
  <w:endnote w:type="continuationSeparator" w:id="0">
    <w:p w14:paraId="2E2BEA17" w14:textId="77777777" w:rsidR="006649BD" w:rsidRDefault="00664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59E99" w14:textId="77777777" w:rsidR="0090642E" w:rsidRDefault="006649B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24420603" w14:textId="77777777" w:rsidR="0090642E" w:rsidRDefault="006649BD">
    <w:pPr>
      <w:spacing w:after="682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13ED5DEF" w14:textId="77777777" w:rsidR="0090642E" w:rsidRDefault="006649BD">
    <w:pPr>
      <w:spacing w:after="0" w:line="259" w:lineRule="auto"/>
      <w:ind w:left="0" w:right="-5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570015E" wp14:editId="14F166D7">
          <wp:simplePos x="0" y="0"/>
          <wp:positionH relativeFrom="page">
            <wp:posOffset>899795</wp:posOffset>
          </wp:positionH>
          <wp:positionV relativeFrom="page">
            <wp:posOffset>9882530</wp:posOffset>
          </wp:positionV>
          <wp:extent cx="5742862" cy="593755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BB40D" w14:textId="77777777" w:rsidR="0090642E" w:rsidRDefault="006649B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3FA753C7" w14:textId="77777777" w:rsidR="0090642E" w:rsidRDefault="006649BD">
    <w:pPr>
      <w:spacing w:after="682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1145D947" w14:textId="77777777" w:rsidR="0090642E" w:rsidRDefault="006649BD">
    <w:pPr>
      <w:spacing w:after="0" w:line="259" w:lineRule="auto"/>
      <w:ind w:left="0" w:right="-54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C030AF8" wp14:editId="6BC87CCB">
          <wp:simplePos x="0" y="0"/>
          <wp:positionH relativeFrom="page">
            <wp:posOffset>899795</wp:posOffset>
          </wp:positionH>
          <wp:positionV relativeFrom="page">
            <wp:posOffset>9882530</wp:posOffset>
          </wp:positionV>
          <wp:extent cx="5742862" cy="593755"/>
          <wp:effectExtent l="0" t="0" r="0" b="0"/>
          <wp:wrapSquare wrapText="bothSides"/>
          <wp:docPr id="2481511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3579A" w14:textId="77777777" w:rsidR="0090642E" w:rsidRDefault="006649B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64F49BE4" w14:textId="77777777" w:rsidR="0090642E" w:rsidRDefault="006649BD">
    <w:pPr>
      <w:spacing w:after="682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170D57DE" w14:textId="77777777" w:rsidR="0090642E" w:rsidRDefault="006649BD">
    <w:pPr>
      <w:spacing w:after="0" w:line="259" w:lineRule="auto"/>
      <w:ind w:left="0" w:right="-54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5687A80" wp14:editId="143032A1">
          <wp:simplePos x="0" y="0"/>
          <wp:positionH relativeFrom="page">
            <wp:posOffset>899795</wp:posOffset>
          </wp:positionH>
          <wp:positionV relativeFrom="page">
            <wp:posOffset>9882530</wp:posOffset>
          </wp:positionV>
          <wp:extent cx="5742862" cy="593755"/>
          <wp:effectExtent l="0" t="0" r="0" b="0"/>
          <wp:wrapSquare wrapText="bothSides"/>
          <wp:docPr id="1917874044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7BC5C" w14:textId="77777777" w:rsidR="006649BD" w:rsidRDefault="006649BD">
      <w:pPr>
        <w:spacing w:after="0" w:line="240" w:lineRule="auto"/>
      </w:pPr>
      <w:r>
        <w:separator/>
      </w:r>
    </w:p>
  </w:footnote>
  <w:footnote w:type="continuationSeparator" w:id="0">
    <w:p w14:paraId="399571DC" w14:textId="77777777" w:rsidR="006649BD" w:rsidRDefault="00664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1B65"/>
    <w:multiLevelType w:val="hybridMultilevel"/>
    <w:tmpl w:val="6532929E"/>
    <w:lvl w:ilvl="0" w:tplc="1EC0EE7A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2C146C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588B92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02E844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5C869A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E8B44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8999A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E63B64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F0EE4C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5F707D"/>
    <w:multiLevelType w:val="hybridMultilevel"/>
    <w:tmpl w:val="123CEA48"/>
    <w:lvl w:ilvl="0" w:tplc="AD726EB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84727D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8AB3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AAA0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E8D1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82A0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18E2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0A39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B025C0"/>
    <w:multiLevelType w:val="hybridMultilevel"/>
    <w:tmpl w:val="B4B4FBE8"/>
    <w:lvl w:ilvl="0" w:tplc="0494DBF2">
      <w:start w:val="1"/>
      <w:numFmt w:val="bullet"/>
      <w:lvlText w:val="o"/>
      <w:lvlJc w:val="left"/>
      <w:pPr>
        <w:ind w:left="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E828444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DFAD4F2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890A40A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9F21B40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29C337C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5CC9B8E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1E5F16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57C2DD4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9C22A6"/>
    <w:multiLevelType w:val="hybridMultilevel"/>
    <w:tmpl w:val="02302D9C"/>
    <w:lvl w:ilvl="0" w:tplc="02B411B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92B39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324D3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8158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42DEB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B6F12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228F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480D8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D29D4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322A8D"/>
    <w:multiLevelType w:val="hybridMultilevel"/>
    <w:tmpl w:val="338A8DAC"/>
    <w:lvl w:ilvl="0" w:tplc="7D165020">
      <w:start w:val="1"/>
      <w:numFmt w:val="bullet"/>
      <w:lvlText w:val="•"/>
      <w:lvlJc w:val="left"/>
      <w:pPr>
        <w:ind w:left="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6664A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8A9D8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B2C30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A42F9E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EE3738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224ED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D00E7E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721CC2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BF3CF0"/>
    <w:multiLevelType w:val="hybridMultilevel"/>
    <w:tmpl w:val="F3B2BA46"/>
    <w:lvl w:ilvl="0" w:tplc="BAAE443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FEDAE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6837E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A2A4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EE2F6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18B0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701BC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E09C0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CA30A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A66646"/>
    <w:multiLevelType w:val="hybridMultilevel"/>
    <w:tmpl w:val="03F4E454"/>
    <w:lvl w:ilvl="0" w:tplc="0494DBF2">
      <w:start w:val="1"/>
      <w:numFmt w:val="bullet"/>
      <w:lvlText w:val="o"/>
      <w:lvlJc w:val="left"/>
      <w:pPr>
        <w:ind w:left="73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7" w15:restartNumberingAfterBreak="0">
    <w:nsid w:val="607527FA"/>
    <w:multiLevelType w:val="hybridMultilevel"/>
    <w:tmpl w:val="3DF2EF9A"/>
    <w:lvl w:ilvl="0" w:tplc="AD24D514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E72E2B2">
      <w:start w:val="1"/>
      <w:numFmt w:val="lowerRoman"/>
      <w:lvlText w:val="%3"/>
      <w:lvlJc w:val="left"/>
      <w:pPr>
        <w:ind w:left="14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A53DC">
      <w:start w:val="1"/>
      <w:numFmt w:val="decimal"/>
      <w:lvlText w:val="%4"/>
      <w:lvlJc w:val="left"/>
      <w:pPr>
        <w:ind w:left="2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E88D2E">
      <w:start w:val="1"/>
      <w:numFmt w:val="lowerLetter"/>
      <w:lvlText w:val="%5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86CC16">
      <w:start w:val="1"/>
      <w:numFmt w:val="lowerRoman"/>
      <w:lvlText w:val="%6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B2EC8C">
      <w:start w:val="1"/>
      <w:numFmt w:val="decimal"/>
      <w:lvlText w:val="%7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3E8916">
      <w:start w:val="1"/>
      <w:numFmt w:val="lowerLetter"/>
      <w:lvlText w:val="%8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30F5A8">
      <w:start w:val="1"/>
      <w:numFmt w:val="lowerRoman"/>
      <w:lvlText w:val="%9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AF6156"/>
    <w:multiLevelType w:val="hybridMultilevel"/>
    <w:tmpl w:val="BBAC4FFA"/>
    <w:lvl w:ilvl="0" w:tplc="C008954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0823B0">
      <w:start w:val="1"/>
      <w:numFmt w:val="lowerLetter"/>
      <w:lvlText w:val="%2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74D6EA">
      <w:start w:val="1"/>
      <w:numFmt w:val="lowerRoman"/>
      <w:lvlText w:val="%3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22560A">
      <w:start w:val="1"/>
      <w:numFmt w:val="decimal"/>
      <w:lvlText w:val="%4"/>
      <w:lvlJc w:val="left"/>
      <w:pPr>
        <w:ind w:left="2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644132">
      <w:start w:val="1"/>
      <w:numFmt w:val="lowerLetter"/>
      <w:lvlText w:val="%5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0CA5E">
      <w:start w:val="1"/>
      <w:numFmt w:val="lowerRoman"/>
      <w:lvlText w:val="%6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9446F4">
      <w:start w:val="1"/>
      <w:numFmt w:val="decimal"/>
      <w:lvlText w:val="%7"/>
      <w:lvlJc w:val="left"/>
      <w:pPr>
        <w:ind w:left="4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5454F0">
      <w:start w:val="1"/>
      <w:numFmt w:val="lowerLetter"/>
      <w:lvlText w:val="%8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142ECC">
      <w:start w:val="1"/>
      <w:numFmt w:val="lowerRoman"/>
      <w:lvlText w:val="%9"/>
      <w:lvlJc w:val="left"/>
      <w:pPr>
        <w:ind w:left="6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156214"/>
    <w:multiLevelType w:val="hybridMultilevel"/>
    <w:tmpl w:val="0F768C70"/>
    <w:lvl w:ilvl="0" w:tplc="76181C7A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75CB110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68FBC4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BED1C2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26D2A4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889ED2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A649FC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E6A9DA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68406609">
    <w:abstractNumId w:val="3"/>
  </w:num>
  <w:num w:numId="2" w16cid:durableId="547442">
    <w:abstractNumId w:val="5"/>
  </w:num>
  <w:num w:numId="3" w16cid:durableId="113449567">
    <w:abstractNumId w:val="1"/>
  </w:num>
  <w:num w:numId="4" w16cid:durableId="1741950508">
    <w:abstractNumId w:val="9"/>
  </w:num>
  <w:num w:numId="5" w16cid:durableId="1745252872">
    <w:abstractNumId w:val="8"/>
  </w:num>
  <w:num w:numId="6" w16cid:durableId="932863893">
    <w:abstractNumId w:val="7"/>
  </w:num>
  <w:num w:numId="7" w16cid:durableId="1662807005">
    <w:abstractNumId w:val="0"/>
  </w:num>
  <w:num w:numId="8" w16cid:durableId="1945531950">
    <w:abstractNumId w:val="4"/>
  </w:num>
  <w:num w:numId="9" w16cid:durableId="843058858">
    <w:abstractNumId w:val="2"/>
  </w:num>
  <w:num w:numId="10" w16cid:durableId="13001099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2E"/>
    <w:rsid w:val="0012056C"/>
    <w:rsid w:val="003D1EAD"/>
    <w:rsid w:val="006649BD"/>
    <w:rsid w:val="007B1BD9"/>
    <w:rsid w:val="0090642E"/>
    <w:rsid w:val="00EB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F7C22"/>
  <w15:docId w15:val="{AD0876F3-4159-4EB4-B7D7-B88C0D01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341" w:lineRule="auto"/>
      <w:ind w:left="365" w:hanging="365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1412" w:hanging="10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59" w:lineRule="auto"/>
      <w:ind w:left="368" w:hanging="10"/>
      <w:outlineLvl w:val="1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120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1832</Words>
  <Characters>10997</Characters>
  <Application>Microsoft Office Word</Application>
  <DocSecurity>0</DocSecurity>
  <Lines>91</Lines>
  <Paragraphs>25</Paragraphs>
  <ScaleCrop>false</ScaleCrop>
  <Company/>
  <LinksUpToDate>false</LinksUpToDate>
  <CharactersWithSpaces>12804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Burek</dc:creator>
  <cp:keywords/>
  <cp:lastModifiedBy>Wiktoria Burek</cp:lastModifiedBy>
  <cp:revision>5</cp:revision>
  <cp:lastPrinted>2025-11-26T07:14:00Z</cp:lastPrinted>
  <dcterms:created xsi:type="dcterms:W3CDTF">2025-11-26T07:10:00Z</dcterms:created>
  <dcterms:modified xsi:type="dcterms:W3CDTF">2025-11-26T07:23:00Z</dcterms:modified>
</cp:coreProperties>
</file>